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pPr>
      <w:r w:rsidDel="00000000" w:rsidR="00000000" w:rsidRPr="00000000">
        <w:rPr>
          <w:rtl w:val="0"/>
        </w:rPr>
      </w:r>
    </w:p>
    <w:p w:rsidR="00000000" w:rsidDel="00000000" w:rsidP="00000000" w:rsidRDefault="00000000" w:rsidRPr="00000000" w14:paraId="00000002">
      <w:pPr>
        <w:pStyle w:val="Heading1"/>
        <w:spacing w:line="360" w:lineRule="auto"/>
        <w:rPr>
          <w:color w:val="ffffff"/>
        </w:rPr>
      </w:pPr>
      <w:bookmarkStart w:colFirst="0" w:colLast="0" w:name="_ymh7fut5rhd1" w:id="0"/>
      <w:bookmarkEnd w:id="0"/>
      <w:r w:rsidDel="00000000" w:rsidR="00000000" w:rsidRPr="00000000">
        <w:rPr>
          <w:color w:val="ffffff"/>
          <w:rtl w:val="0"/>
        </w:rPr>
        <w:t xml:space="preserve">COVER</w:t>
      </w:r>
    </w:p>
    <w:p w:rsidR="00000000" w:rsidDel="00000000" w:rsidP="00000000" w:rsidRDefault="00000000" w:rsidRPr="00000000" w14:paraId="00000003">
      <w:pPr>
        <w:spacing w:line="360" w:lineRule="auto"/>
        <w:jc w:val="both"/>
        <w:rPr/>
      </w:pPr>
      <w:r w:rsidDel="00000000" w:rsidR="00000000" w:rsidRPr="00000000">
        <w:rPr>
          <w:rtl w:val="0"/>
        </w:rPr>
      </w:r>
    </w:p>
    <w:p w:rsidR="00000000" w:rsidDel="00000000" w:rsidP="00000000" w:rsidRDefault="00000000" w:rsidRPr="00000000" w14:paraId="00000004">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6">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8">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D">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F">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1">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2">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INTERNATIONAL LAW COMMISSION</w:t>
      </w:r>
    </w:p>
    <w:p w:rsidR="00000000" w:rsidDel="00000000" w:rsidP="00000000" w:rsidRDefault="00000000" w:rsidRPr="00000000" w14:paraId="00000013">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“Reevaluating the Jurisdictional Immunities of States and Their Property in the Context of Jus Cogens Violations and Grave Breaches of International Human Rights Law.”</w:t>
      </w:r>
    </w:p>
    <w:p w:rsidR="00000000" w:rsidDel="00000000" w:rsidP="00000000" w:rsidRDefault="00000000" w:rsidRPr="00000000" w14:paraId="00000014">
      <w:pPr>
        <w:spacing w:line="36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5">
      <w:pPr>
        <w:spacing w:line="36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6">
      <w:pPr>
        <w:spacing w:line="36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7">
      <w:pPr>
        <w:spacing w:line="36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8">
      <w:pPr>
        <w:spacing w:line="36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9">
      <w:pPr>
        <w:spacing w:line="36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A">
      <w:pPr>
        <w:spacing w:line="36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B">
      <w:pPr>
        <w:spacing w:line="36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C">
      <w:pPr>
        <w:spacing w:line="36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D">
      <w:pPr>
        <w:spacing w:line="36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E">
      <w:pPr>
        <w:spacing w:line="36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F">
      <w:pPr>
        <w:spacing w:line="36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20">
      <w:pPr>
        <w:spacing w:line="36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21">
      <w:pPr>
        <w:spacing w:line="36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22">
      <w:pPr>
        <w:spacing w:line="36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23">
      <w:pPr>
        <w:spacing w:line="36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24">
      <w:pPr>
        <w:spacing w:line="36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25">
      <w:pPr>
        <w:spacing w:line="36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26">
      <w:pPr>
        <w:spacing w:line="36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27">
      <w:pPr>
        <w:spacing w:line="36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2A">
      <w:pPr>
        <w:pStyle w:val="Heading1"/>
        <w:spacing w:line="360" w:lineRule="auto"/>
        <w:rPr/>
      </w:pPr>
      <w:bookmarkStart w:colFirst="0" w:colLast="0" w:name="_u0fhzhv10ey8" w:id="1"/>
      <w:bookmarkEnd w:id="1"/>
      <w:r w:rsidDel="00000000" w:rsidR="00000000" w:rsidRPr="00000000">
        <w:rPr>
          <w:rtl w:val="0"/>
        </w:rPr>
        <w:t xml:space="preserve">TABLE OF CONTENTS</w:t>
      </w:r>
    </w:p>
    <w:sdt>
      <w:sdtPr>
        <w:id w:val="-1355357653"/>
        <w:docPartObj>
          <w:docPartGallery w:val="Table of Contents"/>
          <w:docPartUnique w:val="1"/>
        </w:docPartObj>
      </w:sdtPr>
      <w:sdtContent>
        <w:p w:rsidR="00000000" w:rsidDel="00000000" w:rsidP="00000000" w:rsidRDefault="00000000" w:rsidRPr="00000000" w14:paraId="0000002B">
          <w:pPr>
            <w:widowControl w:val="0"/>
            <w:tabs>
              <w:tab w:val="right" w:leader="dot" w:pos="12000"/>
            </w:tabs>
            <w:spacing w:before="60" w:line="240" w:lineRule="auto"/>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ymh7fut5rhd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COVER</w:t>
              <w:tab/>
              <w:t xml:space="preserve">1</w:t>
            </w:r>
          </w:hyperlink>
          <w:r w:rsidDel="00000000" w:rsidR="00000000" w:rsidRPr="00000000">
            <w:rPr>
              <w:rtl w:val="0"/>
            </w:rPr>
          </w:r>
        </w:p>
        <w:p w:rsidR="00000000" w:rsidDel="00000000" w:rsidP="00000000" w:rsidRDefault="00000000" w:rsidRPr="00000000" w14:paraId="0000002C">
          <w:pPr>
            <w:widowControl w:val="0"/>
            <w:tabs>
              <w:tab w:val="right" w:leader="dot" w:pos="12000"/>
            </w:tabs>
            <w:spacing w:before="60" w:line="24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u0fhzhv10ey8">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TABLE OF CONTENTS</w:t>
              <w:tab/>
              <w:t xml:space="preserve">2</w:t>
            </w:r>
          </w:hyperlink>
          <w:r w:rsidDel="00000000" w:rsidR="00000000" w:rsidRPr="00000000">
            <w:rPr>
              <w:rtl w:val="0"/>
            </w:rPr>
          </w:r>
        </w:p>
        <w:p w:rsidR="00000000" w:rsidDel="00000000" w:rsidP="00000000" w:rsidRDefault="00000000" w:rsidRPr="00000000" w14:paraId="0000002D">
          <w:pPr>
            <w:widowControl w:val="0"/>
            <w:tabs>
              <w:tab w:val="right" w:leader="dot" w:pos="12000"/>
            </w:tabs>
            <w:spacing w:before="60" w:line="24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mb3lg9kmpbcz">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LETTER FROM THE SECRETARY GENERAL</w:t>
              <w:tab/>
              <w:t xml:space="preserve">3</w:t>
            </w:r>
          </w:hyperlink>
          <w:r w:rsidDel="00000000" w:rsidR="00000000" w:rsidRPr="00000000">
            <w:rPr>
              <w:rtl w:val="0"/>
            </w:rPr>
          </w:r>
        </w:p>
        <w:p w:rsidR="00000000" w:rsidDel="00000000" w:rsidP="00000000" w:rsidRDefault="00000000" w:rsidRPr="00000000" w14:paraId="0000002E">
          <w:pPr>
            <w:widowControl w:val="0"/>
            <w:tabs>
              <w:tab w:val="right" w:leader="dot" w:pos="12000"/>
            </w:tabs>
            <w:spacing w:before="60" w:line="24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l57m74ha08kb">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LETTER FROM THE UNDER-SECRETARY GENERAL</w:t>
              <w:tab/>
              <w:t xml:space="preserve">3</w:t>
            </w:r>
          </w:hyperlink>
          <w:r w:rsidDel="00000000" w:rsidR="00000000" w:rsidRPr="00000000">
            <w:rPr>
              <w:rtl w:val="0"/>
            </w:rPr>
          </w:r>
        </w:p>
        <w:p w:rsidR="00000000" w:rsidDel="00000000" w:rsidP="00000000" w:rsidRDefault="00000000" w:rsidRPr="00000000" w14:paraId="0000002F">
          <w:pPr>
            <w:widowControl w:val="0"/>
            <w:tabs>
              <w:tab w:val="right" w:leader="dot" w:pos="12000"/>
            </w:tabs>
            <w:spacing w:before="60" w:line="24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er11sedd40ss">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ABBREVIATIONS</w:t>
              <w:tab/>
              <w:t xml:space="preserve">5</w:t>
            </w:r>
          </w:hyperlink>
          <w:r w:rsidDel="00000000" w:rsidR="00000000" w:rsidRPr="00000000">
            <w:rPr>
              <w:rtl w:val="0"/>
            </w:rPr>
          </w:r>
        </w:p>
        <w:p w:rsidR="00000000" w:rsidDel="00000000" w:rsidP="00000000" w:rsidRDefault="00000000" w:rsidRPr="00000000" w14:paraId="00000030">
          <w:pPr>
            <w:widowControl w:val="0"/>
            <w:tabs>
              <w:tab w:val="right" w:leader="dot" w:pos="12000"/>
            </w:tabs>
            <w:spacing w:before="60" w:line="24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p7ztyp5oa1t8">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INTRODUCTION TO THE INTERNATIONAL LAW COMMISSION</w:t>
              <w:tab/>
              <w:t xml:space="preserve">5</w:t>
            </w:r>
          </w:hyperlink>
          <w:r w:rsidDel="00000000" w:rsidR="00000000" w:rsidRPr="00000000">
            <w:rPr>
              <w:rtl w:val="0"/>
            </w:rPr>
          </w:r>
        </w:p>
        <w:p w:rsidR="00000000" w:rsidDel="00000000" w:rsidP="00000000" w:rsidRDefault="00000000" w:rsidRPr="00000000" w14:paraId="00000031">
          <w:pPr>
            <w:widowControl w:val="0"/>
            <w:tabs>
              <w:tab w:val="right" w:leader="dot" w:pos="12000"/>
            </w:tabs>
            <w:spacing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ijrsqzaq92ql">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 Mandate and Purpose</w:t>
              <w:tab/>
              <w:t xml:space="preserve">5</w:t>
            </w:r>
          </w:hyperlink>
          <w:r w:rsidDel="00000000" w:rsidR="00000000" w:rsidRPr="00000000">
            <w:rPr>
              <w:rtl w:val="0"/>
            </w:rPr>
          </w:r>
        </w:p>
        <w:p w:rsidR="00000000" w:rsidDel="00000000" w:rsidP="00000000" w:rsidRDefault="00000000" w:rsidRPr="00000000" w14:paraId="00000032">
          <w:pPr>
            <w:widowControl w:val="0"/>
            <w:tabs>
              <w:tab w:val="right" w:leader="dot" w:pos="12000"/>
            </w:tabs>
            <w:spacing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ov0kqc3kblin">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Membership Matrix</w:t>
              <w:tab/>
              <w:t xml:space="preserve">6</w:t>
            </w:r>
          </w:hyperlink>
          <w:r w:rsidDel="00000000" w:rsidR="00000000" w:rsidRPr="00000000">
            <w:rPr>
              <w:rtl w:val="0"/>
            </w:rPr>
          </w:r>
        </w:p>
        <w:p w:rsidR="00000000" w:rsidDel="00000000" w:rsidP="00000000" w:rsidRDefault="00000000" w:rsidRPr="00000000" w14:paraId="00000033">
          <w:pPr>
            <w:widowControl w:val="0"/>
            <w:tabs>
              <w:tab w:val="right" w:leader="dot" w:pos="12000"/>
            </w:tabs>
            <w:spacing w:before="60" w:line="24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hgwl45vxcsjq">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INTRODUCTION TO THE AGENDA ITEM</w:t>
              <w:tab/>
              <w:t xml:space="preserve">7</w:t>
            </w:r>
          </w:hyperlink>
          <w:r w:rsidDel="00000000" w:rsidR="00000000" w:rsidRPr="00000000">
            <w:rPr>
              <w:rtl w:val="0"/>
            </w:rPr>
          </w:r>
        </w:p>
        <w:p w:rsidR="00000000" w:rsidDel="00000000" w:rsidP="00000000" w:rsidRDefault="00000000" w:rsidRPr="00000000" w14:paraId="00000034">
          <w:pPr>
            <w:widowControl w:val="0"/>
            <w:tabs>
              <w:tab w:val="right" w:leader="dot" w:pos="12000"/>
            </w:tabs>
            <w:spacing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vs89x37mz26c">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 Core Concepts (Immunity vs. Jus Cogens)</w:t>
              <w:tab/>
              <w:t xml:space="preserve">7</w:t>
            </w:r>
          </w:hyperlink>
          <w:r w:rsidDel="00000000" w:rsidR="00000000" w:rsidRPr="00000000">
            <w:rPr>
              <w:rtl w:val="0"/>
            </w:rPr>
          </w:r>
        </w:p>
        <w:p w:rsidR="00000000" w:rsidDel="00000000" w:rsidP="00000000" w:rsidRDefault="00000000" w:rsidRPr="00000000" w14:paraId="00000035">
          <w:pPr>
            <w:widowControl w:val="0"/>
            <w:tabs>
              <w:tab w:val="right" w:leader="dot" w:pos="12000"/>
            </w:tabs>
            <w:spacing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sk2th4qucld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 The Legal Paradox</w:t>
              <w:tab/>
              <w:t xml:space="preserve">8</w:t>
            </w:r>
          </w:hyperlink>
          <w:r w:rsidDel="00000000" w:rsidR="00000000" w:rsidRPr="00000000">
            <w:rPr>
              <w:rtl w:val="0"/>
            </w:rPr>
          </w:r>
        </w:p>
        <w:p w:rsidR="00000000" w:rsidDel="00000000" w:rsidP="00000000" w:rsidRDefault="00000000" w:rsidRPr="00000000" w14:paraId="00000036">
          <w:pPr>
            <w:widowControl w:val="0"/>
            <w:tabs>
              <w:tab w:val="right" w:leader="dot" w:pos="12000"/>
            </w:tabs>
            <w:spacing w:before="60" w:line="24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n5vji4hk9iym">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HISTORICAL BACKGROUND &amp; THE EVOLUTION OF THE IMMUNITY</w:t>
              <w:tab/>
              <w:t xml:space="preserve">9</w:t>
            </w:r>
          </w:hyperlink>
          <w:r w:rsidDel="00000000" w:rsidR="00000000" w:rsidRPr="00000000">
            <w:rPr>
              <w:rtl w:val="0"/>
            </w:rPr>
          </w:r>
        </w:p>
        <w:p w:rsidR="00000000" w:rsidDel="00000000" w:rsidP="00000000" w:rsidRDefault="00000000" w:rsidRPr="00000000" w14:paraId="00000037">
          <w:pPr>
            <w:widowControl w:val="0"/>
            <w:tabs>
              <w:tab w:val="right" w:leader="dot" w:pos="12000"/>
            </w:tabs>
            <w:spacing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83dtqpme9m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 Absolute vs. Restrictive Immunity</w:t>
              <w:tab/>
              <w:t xml:space="preserve">9</w:t>
            </w:r>
          </w:hyperlink>
          <w:r w:rsidDel="00000000" w:rsidR="00000000" w:rsidRPr="00000000">
            <w:rPr>
              <w:rtl w:val="0"/>
            </w:rPr>
          </w:r>
        </w:p>
        <w:p w:rsidR="00000000" w:rsidDel="00000000" w:rsidP="00000000" w:rsidRDefault="00000000" w:rsidRPr="00000000" w14:paraId="00000038">
          <w:pPr>
            <w:widowControl w:val="0"/>
            <w:tabs>
              <w:tab w:val="right" w:leader="dot" w:pos="12000"/>
            </w:tabs>
            <w:spacing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eylbhj693cjv">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3.2. The 2004 UN Convention</w:t>
              <w:tab/>
              <w:t xml:space="preserve">10</w:t>
            </w:r>
          </w:hyperlink>
          <w:r w:rsidDel="00000000" w:rsidR="00000000" w:rsidRPr="00000000">
            <w:rPr>
              <w:rtl w:val="0"/>
            </w:rPr>
          </w:r>
        </w:p>
        <w:p w:rsidR="00000000" w:rsidDel="00000000" w:rsidP="00000000" w:rsidRDefault="00000000" w:rsidRPr="00000000" w14:paraId="00000039">
          <w:pPr>
            <w:widowControl w:val="0"/>
            <w:tabs>
              <w:tab w:val="right" w:leader="dot" w:pos="12000"/>
            </w:tabs>
            <w:spacing w:before="60" w:line="24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fazmlv5cyunv">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THE CURRENT LEGAL FRAMEWORK &amp; KEY PRECEDENTS</w:t>
              <w:tab/>
              <w:t xml:space="preserve">12</w:t>
            </w:r>
          </w:hyperlink>
          <w:r w:rsidDel="00000000" w:rsidR="00000000" w:rsidRPr="00000000">
            <w:rPr>
              <w:rtl w:val="0"/>
            </w:rPr>
          </w:r>
        </w:p>
        <w:p w:rsidR="00000000" w:rsidDel="00000000" w:rsidP="00000000" w:rsidRDefault="00000000" w:rsidRPr="00000000" w14:paraId="0000003A">
          <w:pPr>
            <w:widowControl w:val="0"/>
            <w:tabs>
              <w:tab w:val="right" w:leader="dot" w:pos="12000"/>
            </w:tabs>
            <w:spacing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6rx6w2fv9jyl">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4.1. The ICJ Ruling (Germany v. Italy)</w:t>
              <w:tab/>
              <w:t xml:space="preserve">12</w:t>
            </w:r>
          </w:hyperlink>
          <w:r w:rsidDel="00000000" w:rsidR="00000000" w:rsidRPr="00000000">
            <w:rPr>
              <w:rtl w:val="0"/>
            </w:rPr>
          </w:r>
        </w:p>
        <w:p w:rsidR="00000000" w:rsidDel="00000000" w:rsidP="00000000" w:rsidRDefault="00000000" w:rsidRPr="00000000" w14:paraId="0000003B">
          <w:pPr>
            <w:widowControl w:val="0"/>
            <w:tabs>
              <w:tab w:val="right" w:leader="dot" w:pos="12000"/>
            </w:tabs>
            <w:spacing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ixk41x80foti">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4.2. Domestic Court Pushback</w:t>
              <w:tab/>
              <w:t xml:space="preserve">13</w:t>
            </w:r>
          </w:hyperlink>
          <w:r w:rsidDel="00000000" w:rsidR="00000000" w:rsidRPr="00000000">
            <w:rPr>
              <w:rtl w:val="0"/>
            </w:rPr>
          </w:r>
        </w:p>
        <w:p w:rsidR="00000000" w:rsidDel="00000000" w:rsidP="00000000" w:rsidRDefault="00000000" w:rsidRPr="00000000" w14:paraId="0000003C">
          <w:pPr>
            <w:widowControl w:val="0"/>
            <w:tabs>
              <w:tab w:val="right" w:leader="dot" w:pos="12000"/>
            </w:tabs>
            <w:spacing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j57fz1zf8v7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4.3. European Court (ECtHR) Cases</w:t>
              <w:tab/>
              <w:t xml:space="preserve">15</w:t>
            </w:r>
          </w:hyperlink>
          <w:r w:rsidDel="00000000" w:rsidR="00000000" w:rsidRPr="00000000">
            <w:rPr>
              <w:rtl w:val="0"/>
            </w:rPr>
          </w:r>
        </w:p>
        <w:p w:rsidR="00000000" w:rsidDel="00000000" w:rsidP="00000000" w:rsidRDefault="00000000" w:rsidRPr="00000000" w14:paraId="0000003D">
          <w:pPr>
            <w:widowControl w:val="0"/>
            <w:tabs>
              <w:tab w:val="right" w:leader="dot" w:pos="12000"/>
            </w:tabs>
            <w:spacing w:before="60" w:line="24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1jw1v8bxlzsa">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 THEORIES OF EXCEPTION</w:t>
              <w:tab/>
              <w:t xml:space="preserve">16</w:t>
            </w:r>
          </w:hyperlink>
          <w:r w:rsidDel="00000000" w:rsidR="00000000" w:rsidRPr="00000000">
            <w:rPr>
              <w:rtl w:val="0"/>
            </w:rPr>
          </w:r>
        </w:p>
        <w:p w:rsidR="00000000" w:rsidDel="00000000" w:rsidP="00000000" w:rsidRDefault="00000000" w:rsidRPr="00000000" w14:paraId="0000003E">
          <w:pPr>
            <w:widowControl w:val="0"/>
            <w:tabs>
              <w:tab w:val="right" w:leader="dot" w:pos="12000"/>
            </w:tabs>
            <w:spacing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rzrcwubl7u8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 The Normative Hierarchy (Jus Cogens Supremacy)</w:t>
              <w:tab/>
              <w:t xml:space="preserve">16</w:t>
            </w:r>
          </w:hyperlink>
          <w:r w:rsidDel="00000000" w:rsidR="00000000" w:rsidRPr="00000000">
            <w:rPr>
              <w:rtl w:val="0"/>
            </w:rPr>
          </w:r>
        </w:p>
        <w:p w:rsidR="00000000" w:rsidDel="00000000" w:rsidP="00000000" w:rsidRDefault="00000000" w:rsidRPr="00000000" w14:paraId="0000003F">
          <w:pPr>
            <w:widowControl w:val="0"/>
            <w:tabs>
              <w:tab w:val="right" w:leader="dot" w:pos="12000"/>
            </w:tabs>
            <w:spacing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ssyw047tsfox">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5.2. The Implied Waiver Theory</w:t>
              <w:tab/>
              <w:t xml:space="preserve">17</w:t>
            </w:r>
          </w:hyperlink>
          <w:r w:rsidDel="00000000" w:rsidR="00000000" w:rsidRPr="00000000">
            <w:rPr>
              <w:rtl w:val="0"/>
            </w:rPr>
          </w:r>
        </w:p>
        <w:p w:rsidR="00000000" w:rsidDel="00000000" w:rsidP="00000000" w:rsidRDefault="00000000" w:rsidRPr="00000000" w14:paraId="00000040">
          <w:pPr>
            <w:widowControl w:val="0"/>
            <w:tabs>
              <w:tab w:val="right" w:leader="dot" w:pos="12000"/>
            </w:tabs>
            <w:spacing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1407r3mt7zpg">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5.3. The Territorial Tort Exception</w:t>
              <w:tab/>
              <w:t xml:space="preserve">18</w:t>
            </w:r>
          </w:hyperlink>
          <w:r w:rsidDel="00000000" w:rsidR="00000000" w:rsidRPr="00000000">
            <w:rPr>
              <w:rtl w:val="0"/>
            </w:rPr>
          </w:r>
        </w:p>
        <w:p w:rsidR="00000000" w:rsidDel="00000000" w:rsidP="00000000" w:rsidRDefault="00000000" w:rsidRPr="00000000" w14:paraId="00000041">
          <w:pPr>
            <w:widowControl w:val="0"/>
            <w:tabs>
              <w:tab w:val="right" w:leader="dot" w:pos="12000"/>
            </w:tabs>
            <w:spacing w:before="60" w:line="24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53jndgxca7jo">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 COMMITTEE DYNAMICS</w:t>
              <w:tab/>
              <w:t xml:space="preserve">19</w:t>
            </w:r>
          </w:hyperlink>
          <w:r w:rsidDel="00000000" w:rsidR="00000000" w:rsidRPr="00000000">
            <w:rPr>
              <w:rtl w:val="0"/>
            </w:rPr>
          </w:r>
        </w:p>
        <w:p w:rsidR="00000000" w:rsidDel="00000000" w:rsidP="00000000" w:rsidRDefault="00000000" w:rsidRPr="00000000" w14:paraId="00000042">
          <w:pPr>
            <w:widowControl w:val="0"/>
            <w:tabs>
              <w:tab w:val="right" w:leader="dot" w:pos="12000"/>
            </w:tabs>
            <w:spacing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pypjv83xjxx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6.1. Impact of the US Absence</w:t>
              <w:tab/>
              <w:t xml:space="preserve">19</w:t>
            </w:r>
          </w:hyperlink>
          <w:r w:rsidDel="00000000" w:rsidR="00000000" w:rsidRPr="00000000">
            <w:rPr>
              <w:rtl w:val="0"/>
            </w:rPr>
          </w:r>
        </w:p>
        <w:p w:rsidR="00000000" w:rsidDel="00000000" w:rsidP="00000000" w:rsidRDefault="00000000" w:rsidRPr="00000000" w14:paraId="00000043">
          <w:pPr>
            <w:widowControl w:val="0"/>
            <w:tabs>
              <w:tab w:val="right" w:leader="dot" w:pos="12000"/>
            </w:tabs>
            <w:spacing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5a028cqfe50q">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6.2. Global North vs. Global South</w:t>
              <w:tab/>
              <w:t xml:space="preserve">21</w:t>
            </w:r>
          </w:hyperlink>
          <w:r w:rsidDel="00000000" w:rsidR="00000000" w:rsidRPr="00000000">
            <w:rPr>
              <w:rtl w:val="0"/>
            </w:rPr>
          </w:r>
        </w:p>
        <w:p w:rsidR="00000000" w:rsidDel="00000000" w:rsidP="00000000" w:rsidRDefault="00000000" w:rsidRPr="00000000" w14:paraId="00000044">
          <w:pPr>
            <w:widowControl w:val="0"/>
            <w:tabs>
              <w:tab w:val="right" w:leader="dot" w:pos="12000"/>
            </w:tabs>
            <w:spacing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vgkd96jck7y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6.3. Codification vs. Progressive Development</w:t>
              <w:tab/>
              <w:t xml:space="preserve">21</w:t>
            </w:r>
          </w:hyperlink>
          <w:r w:rsidDel="00000000" w:rsidR="00000000" w:rsidRPr="00000000">
            <w:rPr>
              <w:rtl w:val="0"/>
            </w:rPr>
          </w:r>
        </w:p>
        <w:p w:rsidR="00000000" w:rsidDel="00000000" w:rsidP="00000000" w:rsidRDefault="00000000" w:rsidRPr="00000000" w14:paraId="00000045">
          <w:pPr>
            <w:widowControl w:val="0"/>
            <w:tabs>
              <w:tab w:val="right" w:leader="dot" w:pos="12000"/>
            </w:tabs>
            <w:spacing w:before="60" w:line="24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kck1twjg2zuz">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 LEGAL TRADITIONS &amp; BLOC POSITIONS</w:t>
              <w:tab/>
              <w:t xml:space="preserve">22</w:t>
            </w:r>
          </w:hyperlink>
          <w:r w:rsidDel="00000000" w:rsidR="00000000" w:rsidRPr="00000000">
            <w:rPr>
              <w:rtl w:val="0"/>
            </w:rPr>
          </w:r>
        </w:p>
        <w:p w:rsidR="00000000" w:rsidDel="00000000" w:rsidP="00000000" w:rsidRDefault="00000000" w:rsidRPr="00000000" w14:paraId="00000046">
          <w:pPr>
            <w:widowControl w:val="0"/>
            <w:tabs>
              <w:tab w:val="right" w:leader="dot" w:pos="12000"/>
            </w:tabs>
            <w:spacing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lhi1ij741cz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7.1. The Conservative Legalists</w:t>
              <w:tab/>
              <w:t xml:space="preserve">22</w:t>
            </w:r>
          </w:hyperlink>
          <w:r w:rsidDel="00000000" w:rsidR="00000000" w:rsidRPr="00000000">
            <w:rPr>
              <w:rtl w:val="0"/>
            </w:rPr>
          </w:r>
        </w:p>
        <w:p w:rsidR="00000000" w:rsidDel="00000000" w:rsidP="00000000" w:rsidRDefault="00000000" w:rsidRPr="00000000" w14:paraId="00000047">
          <w:pPr>
            <w:widowControl w:val="0"/>
            <w:tabs>
              <w:tab w:val="right" w:leader="dot" w:pos="12000"/>
            </w:tabs>
            <w:spacing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eqtp4poj5eby">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7.2. The Progressive Humanitarians</w:t>
              <w:tab/>
              <w:t xml:space="preserve">24</w:t>
            </w:r>
          </w:hyperlink>
          <w:r w:rsidDel="00000000" w:rsidR="00000000" w:rsidRPr="00000000">
            <w:rPr>
              <w:rtl w:val="0"/>
            </w:rPr>
          </w:r>
        </w:p>
        <w:p w:rsidR="00000000" w:rsidDel="00000000" w:rsidP="00000000" w:rsidRDefault="00000000" w:rsidRPr="00000000" w14:paraId="00000048">
          <w:pPr>
            <w:widowControl w:val="0"/>
            <w:tabs>
              <w:tab w:val="right" w:leader="dot" w:pos="12000"/>
            </w:tabs>
            <w:spacing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2t5dh9q48pw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7.3. The Pragmatists</w:t>
              <w:tab/>
              <w:t xml:space="preserve">25</w:t>
            </w:r>
          </w:hyperlink>
          <w:r w:rsidDel="00000000" w:rsidR="00000000" w:rsidRPr="00000000">
            <w:rPr>
              <w:rtl w:val="0"/>
            </w:rPr>
          </w:r>
        </w:p>
        <w:p w:rsidR="00000000" w:rsidDel="00000000" w:rsidP="00000000" w:rsidRDefault="00000000" w:rsidRPr="00000000" w14:paraId="00000049">
          <w:pPr>
            <w:widowControl w:val="0"/>
            <w:tabs>
              <w:tab w:val="right" w:leader="dot" w:pos="12000"/>
            </w:tabs>
            <w:spacing w:before="60" w:line="24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2ab37p48na52">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 PROCEDURE OF THE INTERNATIONAL LAW COMMISSION</w:t>
              <w:tab/>
              <w:t xml:space="preserve">27</w:t>
            </w:r>
          </w:hyperlink>
          <w:r w:rsidDel="00000000" w:rsidR="00000000" w:rsidRPr="00000000">
            <w:rPr>
              <w:rtl w:val="0"/>
            </w:rPr>
          </w:r>
        </w:p>
        <w:p w:rsidR="00000000" w:rsidDel="00000000" w:rsidP="00000000" w:rsidRDefault="00000000" w:rsidRPr="00000000" w14:paraId="0000004A">
          <w:pPr>
            <w:widowControl w:val="0"/>
            <w:tabs>
              <w:tab w:val="right" w:leader="dot" w:pos="12000"/>
            </w:tabs>
            <w:spacing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bl4gchxhd5ti">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8.1. Difference From A General Assembly Committee</w:t>
              <w:tab/>
              <w:t xml:space="preserve">27</w:t>
            </w:r>
          </w:hyperlink>
          <w:r w:rsidDel="00000000" w:rsidR="00000000" w:rsidRPr="00000000">
            <w:rPr>
              <w:rtl w:val="0"/>
            </w:rPr>
          </w:r>
        </w:p>
        <w:p w:rsidR="00000000" w:rsidDel="00000000" w:rsidP="00000000" w:rsidRDefault="00000000" w:rsidRPr="00000000" w14:paraId="0000004B">
          <w:pPr>
            <w:widowControl w:val="0"/>
            <w:tabs>
              <w:tab w:val="right" w:leader="dot" w:pos="12000"/>
            </w:tabs>
            <w:spacing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5tq7r3nvpfcf">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8.2. Final Document: “Draft Articles”</w:t>
              <w:tab/>
              <w:t xml:space="preserve">28</w:t>
            </w:r>
          </w:hyperlink>
          <w:r w:rsidDel="00000000" w:rsidR="00000000" w:rsidRPr="00000000">
            <w:rPr>
              <w:rtl w:val="0"/>
            </w:rPr>
          </w:r>
        </w:p>
        <w:p w:rsidR="00000000" w:rsidDel="00000000" w:rsidP="00000000" w:rsidRDefault="00000000" w:rsidRPr="00000000" w14:paraId="0000004C">
          <w:pPr>
            <w:widowControl w:val="0"/>
            <w:tabs>
              <w:tab w:val="right" w:leader="dot" w:pos="12000"/>
            </w:tabs>
            <w:spacing w:before="60" w:line="24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c5hm53s5xgez">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 QUESTIONS TO BE ANSWERED</w:t>
              <w:tab/>
              <w:t xml:space="preserve">31</w:t>
            </w:r>
          </w:hyperlink>
          <w:r w:rsidDel="00000000" w:rsidR="00000000" w:rsidRPr="00000000">
            <w:rPr>
              <w:rtl w:val="0"/>
            </w:rPr>
          </w:r>
        </w:p>
        <w:p w:rsidR="00000000" w:rsidDel="00000000" w:rsidP="00000000" w:rsidRDefault="00000000" w:rsidRPr="00000000" w14:paraId="0000004D">
          <w:pPr>
            <w:widowControl w:val="0"/>
            <w:tabs>
              <w:tab w:val="right" w:leader="dot" w:pos="12000"/>
            </w:tabs>
            <w:spacing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3vyimmj8i0ra">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9.1. The "Hierarchy" Problem (Substantive vs. Procedural Law)</w:t>
              <w:tab/>
              <w:t xml:space="preserve">31</w:t>
            </w:r>
          </w:hyperlink>
          <w:r w:rsidDel="00000000" w:rsidR="00000000" w:rsidRPr="00000000">
            <w:rPr>
              <w:rtl w:val="0"/>
            </w:rPr>
          </w:r>
        </w:p>
        <w:p w:rsidR="00000000" w:rsidDel="00000000" w:rsidP="00000000" w:rsidRDefault="00000000" w:rsidRPr="00000000" w14:paraId="0000004E">
          <w:pPr>
            <w:widowControl w:val="0"/>
            <w:tabs>
              <w:tab w:val="right" w:leader="dot" w:pos="12000"/>
            </w:tabs>
            <w:spacing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wt7cqobrliux">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9.2. Sovereign Equality vs. Universal Jurisdiction</w:t>
              <w:tab/>
              <w:t xml:space="preserve">32</w:t>
            </w:r>
          </w:hyperlink>
          <w:r w:rsidDel="00000000" w:rsidR="00000000" w:rsidRPr="00000000">
            <w:rPr>
              <w:rtl w:val="0"/>
            </w:rPr>
          </w:r>
        </w:p>
        <w:p w:rsidR="00000000" w:rsidDel="00000000" w:rsidP="00000000" w:rsidRDefault="00000000" w:rsidRPr="00000000" w14:paraId="0000004F">
          <w:pPr>
            <w:widowControl w:val="0"/>
            <w:tabs>
              <w:tab w:val="right" w:leader="dot" w:pos="12000"/>
            </w:tabs>
            <w:spacing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so1n8bv5eebu">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9.3. The "Scope" of the Exception</w:t>
              <w:tab/>
              <w:t xml:space="preserve">33</w:t>
            </w:r>
          </w:hyperlink>
          <w:r w:rsidDel="00000000" w:rsidR="00000000" w:rsidRPr="00000000">
            <w:rPr>
              <w:rtl w:val="0"/>
            </w:rPr>
          </w:r>
        </w:p>
        <w:p w:rsidR="00000000" w:rsidDel="00000000" w:rsidP="00000000" w:rsidRDefault="00000000" w:rsidRPr="00000000" w14:paraId="00000050">
          <w:pPr>
            <w:widowControl w:val="0"/>
            <w:tabs>
              <w:tab w:val="right" w:leader="dot" w:pos="12000"/>
            </w:tabs>
            <w:spacing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1x3x8n9wygu4">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9.4. Immunity from Execution (The Money Problem)</w:t>
              <w:tab/>
              <w:t xml:space="preserve">34</w:t>
            </w:r>
          </w:hyperlink>
          <w:r w:rsidDel="00000000" w:rsidR="00000000" w:rsidRPr="00000000">
            <w:rPr>
              <w:rtl w:val="0"/>
            </w:rPr>
          </w:r>
        </w:p>
        <w:p w:rsidR="00000000" w:rsidDel="00000000" w:rsidP="00000000" w:rsidRDefault="00000000" w:rsidRPr="00000000" w14:paraId="00000051">
          <w:pPr>
            <w:widowControl w:val="0"/>
            <w:tabs>
              <w:tab w:val="right" w:leader="dot" w:pos="12000"/>
            </w:tabs>
            <w:spacing w:before="60" w:line="24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vzxk54i280f4">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 APPLICABLE LAW</w:t>
              <w:tab/>
              <w:t xml:space="preserve">36</w:t>
            </w:r>
          </w:hyperlink>
          <w:r w:rsidDel="00000000" w:rsidR="00000000" w:rsidRPr="00000000">
            <w:rPr>
              <w:rtl w:val="0"/>
            </w:rPr>
          </w:r>
        </w:p>
        <w:p w:rsidR="00000000" w:rsidDel="00000000" w:rsidP="00000000" w:rsidRDefault="00000000" w:rsidRPr="00000000" w14:paraId="00000052">
          <w:pPr>
            <w:widowControl w:val="0"/>
            <w:tabs>
              <w:tab w:val="right" w:leader="dot" w:pos="12000"/>
            </w:tabs>
            <w:spacing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y3eqeiy8rqnu">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10.1. Codes &amp; Rules for Citing and Using</w:t>
              <w:tab/>
              <w:t xml:space="preserve">36</w:t>
            </w:r>
          </w:hyperlink>
          <w:r w:rsidDel="00000000" w:rsidR="00000000" w:rsidRPr="00000000">
            <w:rPr>
              <w:rtl w:val="0"/>
            </w:rPr>
          </w:r>
        </w:p>
        <w:p w:rsidR="00000000" w:rsidDel="00000000" w:rsidP="00000000" w:rsidRDefault="00000000" w:rsidRPr="00000000" w14:paraId="00000053">
          <w:pPr>
            <w:widowControl w:val="0"/>
            <w:tabs>
              <w:tab w:val="right" w:leader="dot" w:pos="12000"/>
            </w:tabs>
            <w:spacing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ypm04s60k0wl">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10.2. Treaties for Citing and Using</w:t>
              <w:tab/>
              <w:t xml:space="preserve">36</w:t>
            </w:r>
          </w:hyperlink>
          <w:r w:rsidDel="00000000" w:rsidR="00000000" w:rsidRPr="00000000">
            <w:rPr>
              <w:rtl w:val="0"/>
            </w:rPr>
          </w:r>
        </w:p>
        <w:p w:rsidR="00000000" w:rsidDel="00000000" w:rsidP="00000000" w:rsidRDefault="00000000" w:rsidRPr="00000000" w14:paraId="00000054">
          <w:pPr>
            <w:widowControl w:val="0"/>
            <w:tabs>
              <w:tab w:val="right" w:leader="dot" w:pos="12000"/>
            </w:tabs>
            <w:spacing w:before="60" w:line="240" w:lineRule="auto"/>
            <w:jc w:val="left"/>
            <w:rPr>
              <w:i w:val="0"/>
              <w:iCs w:val="0"/>
              <w:smallCaps w:val="0"/>
              <w:strike w:val="0"/>
              <w:color w:val="000000"/>
              <w:sz w:val="22"/>
              <w:szCs w:val="22"/>
              <w:u w:val="none"/>
              <w:shd w:fill="auto" w:val="clear"/>
              <w:vertAlign w:val="baseline"/>
            </w:rPr>
          </w:pPr>
          <w:hyperlink w:anchor="_ph4ke3fhdet">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 BIBLIOGRAPHY</w:t>
              <w:tab/>
              <w:t xml:space="preserve">37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5">
      <w:pPr>
        <w:spacing w:line="360" w:lineRule="auto"/>
        <w:jc w:val="both"/>
        <w:rPr/>
      </w:pPr>
      <w:r w:rsidDel="00000000" w:rsidR="00000000" w:rsidRPr="00000000">
        <w:rPr>
          <w:rtl w:val="0"/>
        </w:rPr>
      </w:r>
    </w:p>
    <w:p w:rsidR="00000000" w:rsidDel="00000000" w:rsidP="00000000" w:rsidRDefault="00000000" w:rsidRPr="00000000" w14:paraId="00000056">
      <w:pPr>
        <w:pStyle w:val="Heading1"/>
        <w:spacing w:line="360" w:lineRule="auto"/>
        <w:rPr>
          <w:b w:val="0"/>
          <w:bCs w:val="0"/>
        </w:rPr>
      </w:pPr>
      <w:bookmarkStart w:colFirst="0" w:colLast="0" w:name="_wjik3s4n627s" w:id="2"/>
      <w:bookmarkEnd w:id="2"/>
      <w:r w:rsidDel="00000000" w:rsidR="00000000" w:rsidRPr="00000000">
        <w:rPr>
          <w:rtl w:val="0"/>
        </w:rPr>
      </w:r>
    </w:p>
    <w:p w:rsidR="00000000" w:rsidDel="00000000" w:rsidP="00000000" w:rsidRDefault="00000000" w:rsidRPr="00000000" w14:paraId="00000057">
      <w:pPr>
        <w:pStyle w:val="Heading1"/>
        <w:spacing w:line="360" w:lineRule="auto"/>
        <w:rPr/>
      </w:pPr>
      <w:bookmarkStart w:colFirst="0" w:colLast="0" w:name="_mb3lg9kmpbcz" w:id="3"/>
      <w:bookmarkEnd w:id="3"/>
      <w:r w:rsidDel="00000000" w:rsidR="00000000" w:rsidRPr="00000000">
        <w:rPr>
          <w:rtl w:val="0"/>
        </w:rPr>
        <w:t xml:space="preserve">LETTER FROM THE SECRETARY GENERAL</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Dear All,</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It is my utmost privilege to welcome you to HASALMUN’26. As the Secretary General, I am honored to invite you to a conference of rigorous debate and to the pursuit for collaborative solutions to the most pressing challenges of today.</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We gather at a time when the complexities of international relations require more than just superficial understanding. Today’s leaders must navigate a world where the historical precedents are met with unprecedented modern crises.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Whether you are steering protocols in the General Assembly or responding to the demand of a crises, your role these couple of days will be vital.</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We as the Secretariat have worked tirelessly to ensure that this conference is everything you expected, and more.</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As you prepare for your positions and refine your resolutions, I encourage you to approach each session with courage and the intent to collaborate. I look forward to seeing the spirited dialogues and fruitful debates you will bring to our conference.</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With warmest regards,</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Duru Oral</w:t>
      </w:r>
    </w:p>
    <w:p w:rsidR="00000000" w:rsidDel="00000000" w:rsidP="00000000" w:rsidRDefault="00000000" w:rsidRPr="00000000" w14:paraId="0000006A">
      <w:pPr>
        <w:rPr/>
      </w:pPr>
      <w:r w:rsidDel="00000000" w:rsidR="00000000" w:rsidRPr="00000000">
        <w:rPr>
          <w:rtl w:val="0"/>
        </w:rPr>
        <w:t xml:space="preserve">Secretary General</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pStyle w:val="Heading1"/>
        <w:spacing w:line="360" w:lineRule="auto"/>
        <w:rPr/>
      </w:pPr>
      <w:bookmarkStart w:colFirst="0" w:colLast="0" w:name="_l57m74ha08kb" w:id="4"/>
      <w:bookmarkEnd w:id="4"/>
      <w:r w:rsidDel="00000000" w:rsidR="00000000" w:rsidRPr="00000000">
        <w:rPr>
          <w:rtl w:val="0"/>
        </w:rPr>
        <w:t xml:space="preserve">LETTER FROM THE UNDER-SECRETARY GENERAL</w:t>
      </w:r>
    </w:p>
    <w:p w:rsidR="00000000" w:rsidDel="00000000" w:rsidP="00000000" w:rsidRDefault="00000000" w:rsidRPr="00000000" w14:paraId="0000006D">
      <w:pPr>
        <w:rPr/>
      </w:pPr>
      <w:r w:rsidDel="00000000" w:rsidR="00000000" w:rsidRPr="00000000">
        <w:rPr>
          <w:rtl w:val="0"/>
        </w:rPr>
        <w:t xml:space="preserve">Dear Members of the Commission,</w:t>
      </w:r>
    </w:p>
    <w:p w:rsidR="00000000" w:rsidDel="00000000" w:rsidP="00000000" w:rsidRDefault="00000000" w:rsidRPr="00000000" w14:paraId="0000006E">
      <w:pPr>
        <w:rPr/>
      </w:pPr>
      <w:r w:rsidDel="00000000" w:rsidR="00000000" w:rsidRPr="00000000">
        <w:rPr>
          <w:rtl w:val="0"/>
        </w:rPr>
        <w:t xml:space="preserve">Welcome to HASALMUN'26. As the Under Secretary-General of the International Law Commission, it is a pleasure to have you with us, and I sincerely hope you will find the conference both intellectually demanding and genuinely enjoyable.</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Before anything else, I would like to extend my sincere gratitude to the entire Secretariat and Organization Team for the dedication, professionalism, and countless unseen hours that made this conference possible. I am also grateful to HASALMUN'26 for supporting courts that require a distinctive level of academic preparation and procedural discipline. In that regard, I would like to offer special thanks to our Secretary-General, Duru Oral, for actively championing the role of courts within MUN conferences and helping create space for rigorous, law-focused debate.</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It is my honour and absolute pleasure to welcome you to the International Law Comission at the HASALMUN'26 Conference. I would also like to express my heartfelt thanks to my Academic Assistant, Kerem Veysel, whose support, particularly in the drafting and refinement of the case materials, has been invaluable.</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Throughout this study guide, you will be learning lots of new things. You will notice that the Study Guide is intentionally comprehensive. Please do not let its length intimidate you. It is designed to function as a self-contained foundation so that you will not need to conduct extensive additional research in order to participate effectively. As the academy of this committee, we wished to design and make a committee that would never hinder the goals and ambitions of delegates by its structure; hence, before stepping into the committee, all we ask is that you read the study guides thoroughly and then bring your creative ideas, along with enthusiasm, to the committee.</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Regardless of your previous MUN experiences, English level, or current procedural knowledge, you will be able to succeed, learn, and most importantly, have fun while doing so. Therefore, do not be afraid to try new things, to interact with others, or to contact us. If you have questions whether about the legal framework, factual background, terminology, or how to prepare your position please do not hesitate to reach out. I would much rather answer your questions early than see you struggle unnecessarily.</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b w:val="1"/>
          <w:bCs w:val="1"/>
        </w:rPr>
      </w:pPr>
      <w:r w:rsidDel="00000000" w:rsidR="00000000" w:rsidRPr="00000000">
        <w:rPr>
          <w:b w:val="1"/>
          <w:bCs w:val="1"/>
          <w:rtl w:val="0"/>
        </w:rPr>
        <w:t xml:space="preserve">Contact: metehan.yildirim1@std.bogazici.edu.tr (Preferred), +90 533 055 33 66 </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I look forward to meeting you all and to witnessing a conference defined by competitive debate, respectful diplomacy, and memorable collaboration. We will try our best to make this committee a unique experience, so when it begins, feel at ease and have fun! I wish you the very best of luck, and an outstanding HASALMUN'26 experience.</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Sincerely,</w:t>
      </w:r>
    </w:p>
    <w:p w:rsidR="00000000" w:rsidDel="00000000" w:rsidP="00000000" w:rsidRDefault="00000000" w:rsidRPr="00000000" w14:paraId="0000007D">
      <w:pPr>
        <w:rPr>
          <w:b w:val="1"/>
          <w:bCs w:val="1"/>
        </w:rPr>
      </w:pPr>
      <w:r w:rsidDel="00000000" w:rsidR="00000000" w:rsidRPr="00000000">
        <w:rPr>
          <w:b w:val="1"/>
          <w:bCs w:val="1"/>
          <w:rtl w:val="0"/>
        </w:rPr>
        <w:t xml:space="preserve">Metehan Yıldırım </w:t>
      </w:r>
    </w:p>
    <w:p w:rsidR="00000000" w:rsidDel="00000000" w:rsidP="00000000" w:rsidRDefault="00000000" w:rsidRPr="00000000" w14:paraId="0000007E">
      <w:pPr>
        <w:rPr/>
      </w:pPr>
      <w:r w:rsidDel="00000000" w:rsidR="00000000" w:rsidRPr="00000000">
        <w:rPr>
          <w:rtl w:val="0"/>
        </w:rPr>
        <w:t xml:space="preserve">Under-Secretary-General, International Law Commission, HASALMUN'26 </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pStyle w:val="Heading1"/>
        <w:spacing w:line="360" w:lineRule="auto"/>
        <w:rPr/>
      </w:pPr>
      <w:bookmarkStart w:colFirst="0" w:colLast="0" w:name="_er11sedd40ss" w:id="5"/>
      <w:bookmarkEnd w:id="5"/>
      <w:r w:rsidDel="00000000" w:rsidR="00000000" w:rsidRPr="00000000">
        <w:rPr>
          <w:rtl w:val="0"/>
        </w:rPr>
        <w:t xml:space="preserve">ABBREVIATIONS</w:t>
      </w:r>
    </w:p>
    <w:tbl>
      <w:tblPr>
        <w:tblStyle w:val="Table1"/>
        <w:tblW w:w="74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45"/>
        <w:gridCol w:w="5580"/>
        <w:tblGridChange w:id="0">
          <w:tblGrid>
            <w:gridCol w:w="1845"/>
            <w:gridCol w:w="5580"/>
          </w:tblGrid>
        </w:tblGridChange>
      </w:tblGrid>
      <w:tr>
        <w:trPr>
          <w:cantSplit w:val="0"/>
          <w:trHeight w:val="540" w:hRule="atLeast"/>
          <w:tblHeader w:val="0"/>
        </w:trPr>
        <w:tc>
          <w:tcPr>
            <w:tcBorders>
              <w:top w:color="1f1f1f" w:space="0" w:sz="4" w:val="single"/>
              <w:left w:color="1f1f1f" w:space="0" w:sz="4" w:val="single"/>
              <w:bottom w:color="1f1f1f" w:space="0" w:sz="4" w:val="single"/>
              <w:right w:color="1f1f1f" w:space="0" w:sz="4" w:val="single"/>
            </w:tcBorders>
            <w:shd w:fill="efefef" w:val="clear"/>
            <w:tcMar>
              <w:top w:w="120.0" w:type="dxa"/>
              <w:left w:w="180.0" w:type="dxa"/>
              <w:bottom w:w="120.0" w:type="dxa"/>
              <w:right w:w="180.0" w:type="dxa"/>
            </w:tcMar>
            <w:vAlign w:val="top"/>
          </w:tcPr>
          <w:p w:rsidR="00000000" w:rsidDel="00000000" w:rsidP="00000000" w:rsidRDefault="00000000" w:rsidRPr="00000000" w14:paraId="00000081">
            <w:pPr>
              <w:spacing w:after="480" w:line="276" w:lineRule="auto"/>
              <w:rPr>
                <w:rFonts w:ascii="Arial" w:cs="Arial" w:eastAsia="Arial" w:hAnsi="Arial"/>
                <w:color w:val="1f1f1f"/>
              </w:rPr>
            </w:pPr>
            <w:r w:rsidDel="00000000" w:rsidR="00000000" w:rsidRPr="00000000">
              <w:rPr>
                <w:rFonts w:ascii="Arial" w:cs="Arial" w:eastAsia="Arial" w:hAnsi="Arial"/>
                <w:b w:val="1"/>
                <w:bCs w:val="1"/>
                <w:color w:val="1f1f1f"/>
                <w:rtl w:val="0"/>
              </w:rPr>
              <w:t xml:space="preserve">Abbreviation</w:t>
            </w:r>
            <w:r w:rsidDel="00000000" w:rsidR="00000000" w:rsidRPr="00000000">
              <w:rPr>
                <w:rtl w:val="0"/>
              </w:rPr>
            </w:r>
          </w:p>
        </w:tc>
        <w:tc>
          <w:tcPr>
            <w:tcBorders>
              <w:top w:color="1f1f1f" w:space="0" w:sz="4" w:val="single"/>
              <w:left w:color="1f1f1f" w:space="0" w:sz="4" w:val="single"/>
              <w:bottom w:color="1f1f1f" w:space="0" w:sz="4" w:val="single"/>
              <w:right w:color="1f1f1f" w:space="0" w:sz="4" w:val="single"/>
            </w:tcBorders>
            <w:shd w:fill="efefef" w:val="clear"/>
            <w:tcMar>
              <w:top w:w="120.0" w:type="dxa"/>
              <w:left w:w="180.0" w:type="dxa"/>
              <w:bottom w:w="120.0" w:type="dxa"/>
              <w:right w:w="180.0" w:type="dxa"/>
            </w:tcMar>
            <w:vAlign w:val="top"/>
          </w:tcPr>
          <w:p w:rsidR="00000000" w:rsidDel="00000000" w:rsidP="00000000" w:rsidRDefault="00000000" w:rsidRPr="00000000" w14:paraId="00000082">
            <w:pPr>
              <w:spacing w:after="480" w:line="276" w:lineRule="auto"/>
              <w:rPr>
                <w:rFonts w:ascii="Arial" w:cs="Arial" w:eastAsia="Arial" w:hAnsi="Arial"/>
                <w:color w:val="1f1f1f"/>
              </w:rPr>
            </w:pPr>
            <w:r w:rsidDel="00000000" w:rsidR="00000000" w:rsidRPr="00000000">
              <w:rPr>
                <w:rFonts w:ascii="Arial" w:cs="Arial" w:eastAsia="Arial" w:hAnsi="Arial"/>
                <w:b w:val="1"/>
                <w:bCs w:val="1"/>
                <w:color w:val="1f1f1f"/>
                <w:rtl w:val="0"/>
              </w:rPr>
              <w:t xml:space="preserve">Full form</w:t>
            </w:r>
            <w:r w:rsidDel="00000000" w:rsidR="00000000" w:rsidRPr="00000000">
              <w:rPr>
                <w:rtl w:val="0"/>
              </w:rPr>
            </w:r>
          </w:p>
        </w:tc>
      </w:tr>
      <w:tr>
        <w:trPr>
          <w:cantSplit w:val="0"/>
          <w:trHeight w:val="570" w:hRule="atLeast"/>
          <w:tblHeader w:val="0"/>
        </w:trPr>
        <w:tc>
          <w:tcPr>
            <w:tcBorders>
              <w:top w:color="1f1f1f" w:space="0" w:sz="4" w:val="single"/>
              <w:left w:color="1f1f1f" w:space="0" w:sz="4" w:val="single"/>
              <w:bottom w:color="1f1f1f" w:space="0" w:sz="4" w:val="single"/>
              <w:right w:color="1f1f1f" w:space="0" w:sz="4" w:val="single"/>
            </w:tcBorders>
            <w:tcMar>
              <w:top w:w="120.0" w:type="dxa"/>
              <w:left w:w="180.0" w:type="dxa"/>
              <w:bottom w:w="120.0" w:type="dxa"/>
              <w:right w:w="180.0" w:type="dxa"/>
            </w:tcMar>
            <w:vAlign w:val="top"/>
          </w:tcPr>
          <w:p w:rsidR="00000000" w:rsidDel="00000000" w:rsidP="00000000" w:rsidRDefault="00000000" w:rsidRPr="00000000" w14:paraId="00000083">
            <w:pPr>
              <w:spacing w:after="480" w:line="276" w:lineRule="auto"/>
              <w:rPr>
                <w:rFonts w:ascii="Arial" w:cs="Arial" w:eastAsia="Arial" w:hAnsi="Arial"/>
                <w:color w:val="1f1f1f"/>
              </w:rPr>
            </w:pPr>
            <w:r w:rsidDel="00000000" w:rsidR="00000000" w:rsidRPr="00000000">
              <w:rPr>
                <w:rFonts w:ascii="Arial" w:cs="Arial" w:eastAsia="Arial" w:hAnsi="Arial"/>
                <w:b w:val="1"/>
                <w:bCs w:val="1"/>
                <w:color w:val="1f1f1f"/>
                <w:rtl w:val="0"/>
              </w:rPr>
              <w:t xml:space="preserve">ECHR</w:t>
            </w:r>
            <w:r w:rsidDel="00000000" w:rsidR="00000000" w:rsidRPr="00000000">
              <w:rPr>
                <w:rtl w:val="0"/>
              </w:rPr>
            </w:r>
          </w:p>
        </w:tc>
        <w:tc>
          <w:tcPr>
            <w:tcBorders>
              <w:top w:color="1f1f1f" w:space="0" w:sz="4" w:val="single"/>
              <w:left w:color="1f1f1f" w:space="0" w:sz="4" w:val="single"/>
              <w:bottom w:color="1f1f1f" w:space="0" w:sz="4" w:val="single"/>
              <w:right w:color="1f1f1f" w:space="0" w:sz="4" w:val="single"/>
            </w:tcBorders>
            <w:tcMar>
              <w:top w:w="120.0" w:type="dxa"/>
              <w:left w:w="180.0" w:type="dxa"/>
              <w:bottom w:w="120.0" w:type="dxa"/>
              <w:right w:w="180.0" w:type="dxa"/>
            </w:tcMar>
            <w:vAlign w:val="top"/>
          </w:tcPr>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pacing w:after="480" w:line="276" w:lineRule="auto"/>
              <w:rPr>
                <w:rFonts w:ascii="Arial" w:cs="Arial" w:eastAsia="Arial" w:hAnsi="Arial"/>
                <w:color w:val="1f1f1f"/>
              </w:rPr>
            </w:pPr>
            <w:r w:rsidDel="00000000" w:rsidR="00000000" w:rsidRPr="00000000">
              <w:rPr>
                <w:rFonts w:ascii="Arial" w:cs="Arial" w:eastAsia="Arial" w:hAnsi="Arial"/>
                <w:color w:val="1f1f1f"/>
                <w:rtl w:val="0"/>
              </w:rPr>
              <w:t xml:space="preserve">European Convention on Human Rights</w:t>
            </w:r>
          </w:p>
        </w:tc>
      </w:tr>
      <w:tr>
        <w:trPr>
          <w:cantSplit w:val="0"/>
          <w:trHeight w:val="570" w:hRule="atLeast"/>
          <w:tblHeader w:val="0"/>
        </w:trPr>
        <w:tc>
          <w:tcPr>
            <w:tcBorders>
              <w:top w:color="1f1f1f" w:space="0" w:sz="4" w:val="single"/>
              <w:left w:color="1f1f1f" w:space="0" w:sz="4" w:val="single"/>
              <w:bottom w:color="1f1f1f" w:space="0" w:sz="4" w:val="single"/>
              <w:right w:color="1f1f1f" w:space="0" w:sz="4" w:val="single"/>
            </w:tcBorders>
            <w:tcMar>
              <w:top w:w="120.0" w:type="dxa"/>
              <w:left w:w="180.0" w:type="dxa"/>
              <w:bottom w:w="120.0" w:type="dxa"/>
              <w:right w:w="180.0" w:type="dxa"/>
            </w:tcMar>
            <w:vAlign w:val="top"/>
          </w:tcPr>
          <w:p w:rsidR="00000000" w:rsidDel="00000000" w:rsidP="00000000" w:rsidRDefault="00000000" w:rsidRPr="00000000" w14:paraId="00000085">
            <w:pPr>
              <w:spacing w:after="480" w:line="276" w:lineRule="auto"/>
              <w:rPr>
                <w:color w:val="1f1f1f"/>
              </w:rPr>
            </w:pPr>
            <w:r w:rsidDel="00000000" w:rsidR="00000000" w:rsidRPr="00000000">
              <w:rPr>
                <w:b w:val="1"/>
                <w:bCs w:val="1"/>
                <w:color w:val="1f1f1f"/>
                <w:rtl w:val="0"/>
              </w:rPr>
              <w:t xml:space="preserve">ECtHR</w:t>
            </w:r>
            <w:r w:rsidDel="00000000" w:rsidR="00000000" w:rsidRPr="00000000">
              <w:rPr>
                <w:rtl w:val="0"/>
              </w:rPr>
            </w:r>
          </w:p>
        </w:tc>
        <w:tc>
          <w:tcPr>
            <w:tcBorders>
              <w:top w:color="1f1f1f" w:space="0" w:sz="4" w:val="single"/>
              <w:left w:color="1f1f1f" w:space="0" w:sz="4" w:val="single"/>
              <w:bottom w:color="1f1f1f" w:space="0" w:sz="4" w:val="single"/>
              <w:right w:color="1f1f1f" w:space="0" w:sz="4" w:val="single"/>
            </w:tcBorders>
            <w:tcMar>
              <w:top w:w="120.0" w:type="dxa"/>
              <w:left w:w="180.0" w:type="dxa"/>
              <w:bottom w:w="120.0" w:type="dxa"/>
              <w:right w:w="180.0" w:type="dxa"/>
            </w:tcMar>
            <w:vAlign w:val="top"/>
          </w:tcPr>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pacing w:after="480" w:line="276" w:lineRule="auto"/>
              <w:rPr>
                <w:color w:val="1f1f1f"/>
              </w:rPr>
            </w:pPr>
            <w:r w:rsidDel="00000000" w:rsidR="00000000" w:rsidRPr="00000000">
              <w:rPr>
                <w:color w:val="1f1f1f"/>
                <w:rtl w:val="0"/>
              </w:rPr>
              <w:t xml:space="preserve">European Court of Human Rights</w:t>
            </w:r>
          </w:p>
        </w:tc>
      </w:tr>
      <w:tr>
        <w:trPr>
          <w:cantSplit w:val="0"/>
          <w:trHeight w:val="570" w:hRule="atLeast"/>
          <w:tblHeader w:val="0"/>
        </w:trPr>
        <w:tc>
          <w:tcPr>
            <w:tcBorders>
              <w:top w:color="1f1f1f" w:space="0" w:sz="4" w:val="single"/>
              <w:left w:color="1f1f1f" w:space="0" w:sz="4" w:val="single"/>
              <w:bottom w:color="1f1f1f" w:space="0" w:sz="4" w:val="single"/>
              <w:right w:color="1f1f1f" w:space="0" w:sz="4" w:val="single"/>
            </w:tcBorders>
            <w:tcMar>
              <w:top w:w="120.0" w:type="dxa"/>
              <w:left w:w="180.0" w:type="dxa"/>
              <w:bottom w:w="120.0" w:type="dxa"/>
              <w:right w:w="180.0" w:type="dxa"/>
            </w:tcMar>
            <w:vAlign w:val="top"/>
          </w:tcPr>
          <w:p w:rsidR="00000000" w:rsidDel="00000000" w:rsidP="00000000" w:rsidRDefault="00000000" w:rsidRPr="00000000" w14:paraId="00000087">
            <w:pPr>
              <w:spacing w:after="480" w:line="276" w:lineRule="auto"/>
              <w:rPr>
                <w:color w:val="1f1f1f"/>
              </w:rPr>
            </w:pPr>
            <w:r w:rsidDel="00000000" w:rsidR="00000000" w:rsidRPr="00000000">
              <w:rPr>
                <w:b w:val="1"/>
                <w:bCs w:val="1"/>
                <w:color w:val="1f1f1f"/>
                <w:rtl w:val="0"/>
              </w:rPr>
              <w:t xml:space="preserve">FSIA</w:t>
            </w:r>
            <w:r w:rsidDel="00000000" w:rsidR="00000000" w:rsidRPr="00000000">
              <w:rPr>
                <w:rtl w:val="0"/>
              </w:rPr>
            </w:r>
          </w:p>
        </w:tc>
        <w:tc>
          <w:tcPr>
            <w:tcBorders>
              <w:top w:color="1f1f1f" w:space="0" w:sz="4" w:val="single"/>
              <w:left w:color="1f1f1f" w:space="0" w:sz="4" w:val="single"/>
              <w:bottom w:color="1f1f1f" w:space="0" w:sz="4" w:val="single"/>
              <w:right w:color="1f1f1f" w:space="0" w:sz="4" w:val="single"/>
            </w:tcBorders>
            <w:tcMar>
              <w:top w:w="120.0" w:type="dxa"/>
              <w:left w:w="180.0" w:type="dxa"/>
              <w:bottom w:w="120.0" w:type="dxa"/>
              <w:right w:w="180.0" w:type="dxa"/>
            </w:tcMar>
            <w:vAlign w:val="top"/>
          </w:tcPr>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pacing w:after="480" w:line="276" w:lineRule="auto"/>
              <w:rPr>
                <w:color w:val="1f1f1f"/>
              </w:rPr>
            </w:pPr>
            <w:r w:rsidDel="00000000" w:rsidR="00000000" w:rsidRPr="00000000">
              <w:rPr>
                <w:color w:val="1f1f1f"/>
                <w:rtl w:val="0"/>
              </w:rPr>
              <w:t xml:space="preserve">Foreign Sovereign Immunities Act</w:t>
            </w:r>
          </w:p>
        </w:tc>
      </w:tr>
      <w:tr>
        <w:trPr>
          <w:cantSplit w:val="0"/>
          <w:trHeight w:val="570" w:hRule="atLeast"/>
          <w:tblHeader w:val="0"/>
        </w:trPr>
        <w:tc>
          <w:tcPr>
            <w:tcBorders>
              <w:top w:color="1f1f1f" w:space="0" w:sz="4" w:val="single"/>
              <w:left w:color="1f1f1f" w:space="0" w:sz="4" w:val="single"/>
              <w:bottom w:color="1f1f1f" w:space="0" w:sz="4" w:val="single"/>
              <w:right w:color="1f1f1f" w:space="0" w:sz="4" w:val="single"/>
            </w:tcBorders>
            <w:tcMar>
              <w:top w:w="120.0" w:type="dxa"/>
              <w:left w:w="180.0" w:type="dxa"/>
              <w:bottom w:w="120.0" w:type="dxa"/>
              <w:right w:w="180.0" w:type="dxa"/>
            </w:tcMar>
            <w:vAlign w:val="top"/>
          </w:tcPr>
          <w:p w:rsidR="00000000" w:rsidDel="00000000" w:rsidP="00000000" w:rsidRDefault="00000000" w:rsidRPr="00000000" w14:paraId="00000089">
            <w:pPr>
              <w:spacing w:after="480" w:line="276" w:lineRule="auto"/>
              <w:rPr>
                <w:color w:val="1f1f1f"/>
              </w:rPr>
            </w:pPr>
            <w:r w:rsidDel="00000000" w:rsidR="00000000" w:rsidRPr="00000000">
              <w:rPr>
                <w:b w:val="1"/>
                <w:bCs w:val="1"/>
                <w:color w:val="1f1f1f"/>
                <w:rtl w:val="0"/>
              </w:rPr>
              <w:t xml:space="preserve">GA</w:t>
            </w:r>
            <w:r w:rsidDel="00000000" w:rsidR="00000000" w:rsidRPr="00000000">
              <w:rPr>
                <w:rtl w:val="0"/>
              </w:rPr>
            </w:r>
          </w:p>
        </w:tc>
        <w:tc>
          <w:tcPr>
            <w:tcBorders>
              <w:top w:color="1f1f1f" w:space="0" w:sz="4" w:val="single"/>
              <w:left w:color="1f1f1f" w:space="0" w:sz="4" w:val="single"/>
              <w:bottom w:color="1f1f1f" w:space="0" w:sz="4" w:val="single"/>
              <w:right w:color="1f1f1f" w:space="0" w:sz="4" w:val="single"/>
            </w:tcBorders>
            <w:tcMar>
              <w:top w:w="120.0" w:type="dxa"/>
              <w:left w:w="180.0" w:type="dxa"/>
              <w:bottom w:w="120.0" w:type="dxa"/>
              <w:right w:w="180.0" w:type="dxa"/>
            </w:tcMar>
            <w:vAlign w:val="top"/>
          </w:tcPr>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pacing w:after="480" w:line="276" w:lineRule="auto"/>
              <w:rPr>
                <w:color w:val="1f1f1f"/>
              </w:rPr>
            </w:pPr>
            <w:r w:rsidDel="00000000" w:rsidR="00000000" w:rsidRPr="00000000">
              <w:rPr>
                <w:color w:val="1f1f1f"/>
                <w:rtl w:val="0"/>
              </w:rPr>
              <w:t xml:space="preserve">General Assembly</w:t>
            </w:r>
          </w:p>
        </w:tc>
      </w:tr>
      <w:tr>
        <w:trPr>
          <w:cantSplit w:val="0"/>
          <w:trHeight w:val="570" w:hRule="atLeast"/>
          <w:tblHeader w:val="0"/>
        </w:trPr>
        <w:tc>
          <w:tcPr>
            <w:tcBorders>
              <w:top w:color="1f1f1f" w:space="0" w:sz="4" w:val="single"/>
              <w:left w:color="1f1f1f" w:space="0" w:sz="4" w:val="single"/>
              <w:bottom w:color="1f1f1f" w:space="0" w:sz="4" w:val="single"/>
              <w:right w:color="1f1f1f" w:space="0" w:sz="4" w:val="single"/>
            </w:tcBorders>
            <w:tcMar>
              <w:top w:w="120.0" w:type="dxa"/>
              <w:left w:w="180.0" w:type="dxa"/>
              <w:bottom w:w="120.0" w:type="dxa"/>
              <w:right w:w="180.0" w:type="dxa"/>
            </w:tcMar>
            <w:vAlign w:val="top"/>
          </w:tcPr>
          <w:p w:rsidR="00000000" w:rsidDel="00000000" w:rsidP="00000000" w:rsidRDefault="00000000" w:rsidRPr="00000000" w14:paraId="0000008B">
            <w:pPr>
              <w:spacing w:after="480" w:line="276" w:lineRule="auto"/>
              <w:rPr>
                <w:color w:val="1f1f1f"/>
              </w:rPr>
            </w:pPr>
            <w:r w:rsidDel="00000000" w:rsidR="00000000" w:rsidRPr="00000000">
              <w:rPr>
                <w:b w:val="1"/>
                <w:bCs w:val="1"/>
                <w:color w:val="1f1f1f"/>
                <w:rtl w:val="0"/>
              </w:rPr>
              <w:t xml:space="preserve">ICC</w:t>
            </w:r>
            <w:r w:rsidDel="00000000" w:rsidR="00000000" w:rsidRPr="00000000">
              <w:rPr>
                <w:rtl w:val="0"/>
              </w:rPr>
            </w:r>
          </w:p>
        </w:tc>
        <w:tc>
          <w:tcPr>
            <w:tcBorders>
              <w:top w:color="1f1f1f" w:space="0" w:sz="4" w:val="single"/>
              <w:left w:color="1f1f1f" w:space="0" w:sz="4" w:val="single"/>
              <w:bottom w:color="1f1f1f" w:space="0" w:sz="4" w:val="single"/>
              <w:right w:color="1f1f1f" w:space="0" w:sz="4" w:val="single"/>
            </w:tcBorders>
            <w:tcMar>
              <w:top w:w="120.0" w:type="dxa"/>
              <w:left w:w="180.0" w:type="dxa"/>
              <w:bottom w:w="120.0" w:type="dxa"/>
              <w:right w:w="180.0" w:type="dxa"/>
            </w:tcMar>
            <w:vAlign w:val="top"/>
          </w:tcPr>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pacing w:after="480" w:line="276" w:lineRule="auto"/>
              <w:rPr>
                <w:color w:val="1f1f1f"/>
              </w:rPr>
            </w:pPr>
            <w:r w:rsidDel="00000000" w:rsidR="00000000" w:rsidRPr="00000000">
              <w:rPr>
                <w:color w:val="1f1f1f"/>
                <w:rtl w:val="0"/>
              </w:rPr>
              <w:t xml:space="preserve">International Criminal Court</w:t>
            </w:r>
          </w:p>
        </w:tc>
      </w:tr>
      <w:tr>
        <w:trPr>
          <w:cantSplit w:val="0"/>
          <w:trHeight w:val="840" w:hRule="atLeast"/>
          <w:tblHeader w:val="0"/>
        </w:trPr>
        <w:tc>
          <w:tcPr>
            <w:tcBorders>
              <w:top w:color="1f1f1f" w:space="0" w:sz="4" w:val="single"/>
              <w:left w:color="1f1f1f" w:space="0" w:sz="4" w:val="single"/>
              <w:bottom w:color="1f1f1f" w:space="0" w:sz="4" w:val="single"/>
              <w:right w:color="1f1f1f" w:space="0" w:sz="4" w:val="single"/>
            </w:tcBorders>
            <w:tcMar>
              <w:top w:w="120.0" w:type="dxa"/>
              <w:left w:w="180.0" w:type="dxa"/>
              <w:bottom w:w="120.0" w:type="dxa"/>
              <w:right w:w="180.0" w:type="dxa"/>
            </w:tcMar>
            <w:vAlign w:val="top"/>
          </w:tcPr>
          <w:p w:rsidR="00000000" w:rsidDel="00000000" w:rsidP="00000000" w:rsidRDefault="00000000" w:rsidRPr="00000000" w14:paraId="0000008D">
            <w:pPr>
              <w:spacing w:after="480" w:line="276" w:lineRule="auto"/>
              <w:rPr>
                <w:color w:val="1f1f1f"/>
              </w:rPr>
            </w:pPr>
            <w:r w:rsidDel="00000000" w:rsidR="00000000" w:rsidRPr="00000000">
              <w:rPr>
                <w:b w:val="1"/>
                <w:bCs w:val="1"/>
                <w:color w:val="1f1f1f"/>
                <w:rtl w:val="0"/>
              </w:rPr>
              <w:t xml:space="preserve">ICCPR</w:t>
            </w:r>
            <w:r w:rsidDel="00000000" w:rsidR="00000000" w:rsidRPr="00000000">
              <w:rPr>
                <w:rtl w:val="0"/>
              </w:rPr>
            </w:r>
          </w:p>
        </w:tc>
        <w:tc>
          <w:tcPr>
            <w:tcBorders>
              <w:top w:color="1f1f1f" w:space="0" w:sz="4" w:val="single"/>
              <w:left w:color="1f1f1f" w:space="0" w:sz="4" w:val="single"/>
              <w:bottom w:color="1f1f1f" w:space="0" w:sz="4" w:val="single"/>
              <w:right w:color="1f1f1f" w:space="0" w:sz="4" w:val="single"/>
            </w:tcBorders>
            <w:tcMar>
              <w:top w:w="120.0" w:type="dxa"/>
              <w:left w:w="180.0" w:type="dxa"/>
              <w:bottom w:w="120.0" w:type="dxa"/>
              <w:right w:w="180.0" w:type="dxa"/>
            </w:tcMar>
            <w:vAlign w:val="top"/>
          </w:tcPr>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pacing w:after="480" w:line="276" w:lineRule="auto"/>
              <w:rPr>
                <w:color w:val="1f1f1f"/>
              </w:rPr>
            </w:pPr>
            <w:r w:rsidDel="00000000" w:rsidR="00000000" w:rsidRPr="00000000">
              <w:rPr>
                <w:color w:val="1f1f1f"/>
                <w:rtl w:val="0"/>
              </w:rPr>
              <w:t xml:space="preserve">International Covenant on Civil and Political Rights</w:t>
            </w:r>
          </w:p>
        </w:tc>
      </w:tr>
      <w:tr>
        <w:trPr>
          <w:cantSplit w:val="0"/>
          <w:trHeight w:val="570" w:hRule="atLeast"/>
          <w:tblHeader w:val="0"/>
        </w:trPr>
        <w:tc>
          <w:tcPr>
            <w:tcBorders>
              <w:top w:color="1f1f1f" w:space="0" w:sz="4" w:val="single"/>
              <w:left w:color="1f1f1f" w:space="0" w:sz="4" w:val="single"/>
              <w:bottom w:color="1f1f1f" w:space="0" w:sz="4" w:val="single"/>
              <w:right w:color="1f1f1f" w:space="0" w:sz="4" w:val="single"/>
            </w:tcBorders>
            <w:tcMar>
              <w:top w:w="120.0" w:type="dxa"/>
              <w:left w:w="180.0" w:type="dxa"/>
              <w:bottom w:w="120.0" w:type="dxa"/>
              <w:right w:w="180.0" w:type="dxa"/>
            </w:tcMar>
            <w:vAlign w:val="top"/>
          </w:tcPr>
          <w:p w:rsidR="00000000" w:rsidDel="00000000" w:rsidP="00000000" w:rsidRDefault="00000000" w:rsidRPr="00000000" w14:paraId="0000008F">
            <w:pPr>
              <w:spacing w:after="480" w:line="276" w:lineRule="auto"/>
              <w:rPr>
                <w:color w:val="1f1f1f"/>
              </w:rPr>
            </w:pPr>
            <w:r w:rsidDel="00000000" w:rsidR="00000000" w:rsidRPr="00000000">
              <w:rPr>
                <w:b w:val="1"/>
                <w:bCs w:val="1"/>
                <w:color w:val="1f1f1f"/>
                <w:rtl w:val="0"/>
              </w:rPr>
              <w:t xml:space="preserve">ICJ</w:t>
            </w:r>
            <w:r w:rsidDel="00000000" w:rsidR="00000000" w:rsidRPr="00000000">
              <w:rPr>
                <w:rtl w:val="0"/>
              </w:rPr>
            </w:r>
          </w:p>
        </w:tc>
        <w:tc>
          <w:tcPr>
            <w:tcBorders>
              <w:top w:color="1f1f1f" w:space="0" w:sz="4" w:val="single"/>
              <w:left w:color="1f1f1f" w:space="0" w:sz="4" w:val="single"/>
              <w:bottom w:color="1f1f1f" w:space="0" w:sz="4" w:val="single"/>
              <w:right w:color="1f1f1f" w:space="0" w:sz="4" w:val="single"/>
            </w:tcBorders>
            <w:tcMar>
              <w:top w:w="120.0" w:type="dxa"/>
              <w:left w:w="180.0" w:type="dxa"/>
              <w:bottom w:w="120.0" w:type="dxa"/>
              <w:right w:w="180.0" w:type="dxa"/>
            </w:tcMar>
            <w:vAlign w:val="top"/>
          </w:tcPr>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pacing w:after="480" w:line="276" w:lineRule="auto"/>
              <w:rPr>
                <w:color w:val="1f1f1f"/>
              </w:rPr>
            </w:pPr>
            <w:r w:rsidDel="00000000" w:rsidR="00000000" w:rsidRPr="00000000">
              <w:rPr>
                <w:color w:val="1f1f1f"/>
                <w:rtl w:val="0"/>
              </w:rPr>
              <w:t xml:space="preserve">International Court of Justice</w:t>
            </w:r>
          </w:p>
        </w:tc>
      </w:tr>
      <w:tr>
        <w:trPr>
          <w:cantSplit w:val="0"/>
          <w:trHeight w:val="570" w:hRule="atLeast"/>
          <w:tblHeader w:val="0"/>
        </w:trPr>
        <w:tc>
          <w:tcPr>
            <w:tcBorders>
              <w:top w:color="1f1f1f" w:space="0" w:sz="4" w:val="single"/>
              <w:left w:color="1f1f1f" w:space="0" w:sz="4" w:val="single"/>
              <w:bottom w:color="1f1f1f" w:space="0" w:sz="4" w:val="single"/>
              <w:right w:color="1f1f1f" w:space="0" w:sz="4" w:val="single"/>
            </w:tcBorders>
            <w:tcMar>
              <w:top w:w="120.0" w:type="dxa"/>
              <w:left w:w="180.0" w:type="dxa"/>
              <w:bottom w:w="120.0" w:type="dxa"/>
              <w:right w:w="180.0" w:type="dxa"/>
            </w:tcMar>
            <w:vAlign w:val="top"/>
          </w:tcPr>
          <w:p w:rsidR="00000000" w:rsidDel="00000000" w:rsidP="00000000" w:rsidRDefault="00000000" w:rsidRPr="00000000" w14:paraId="00000091">
            <w:pPr>
              <w:spacing w:after="480" w:line="276" w:lineRule="auto"/>
              <w:rPr>
                <w:color w:val="1f1f1f"/>
              </w:rPr>
            </w:pPr>
            <w:r w:rsidDel="00000000" w:rsidR="00000000" w:rsidRPr="00000000">
              <w:rPr>
                <w:b w:val="1"/>
                <w:bCs w:val="1"/>
                <w:color w:val="1f1f1f"/>
                <w:rtl w:val="0"/>
              </w:rPr>
              <w:t xml:space="preserve">ILC</w:t>
            </w:r>
            <w:r w:rsidDel="00000000" w:rsidR="00000000" w:rsidRPr="00000000">
              <w:rPr>
                <w:rtl w:val="0"/>
              </w:rPr>
            </w:r>
          </w:p>
        </w:tc>
        <w:tc>
          <w:tcPr>
            <w:tcBorders>
              <w:top w:color="1f1f1f" w:space="0" w:sz="4" w:val="single"/>
              <w:left w:color="1f1f1f" w:space="0" w:sz="4" w:val="single"/>
              <w:bottom w:color="1f1f1f" w:space="0" w:sz="4" w:val="single"/>
              <w:right w:color="1f1f1f" w:space="0" w:sz="4" w:val="single"/>
            </w:tcBorders>
            <w:tcMar>
              <w:top w:w="120.0" w:type="dxa"/>
              <w:left w:w="180.0" w:type="dxa"/>
              <w:bottom w:w="120.0" w:type="dxa"/>
              <w:right w:w="180.0" w:type="dxa"/>
            </w:tcMar>
            <w:vAlign w:val="top"/>
          </w:tcPr>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pacing w:after="480" w:line="276" w:lineRule="auto"/>
              <w:rPr>
                <w:color w:val="1f1f1f"/>
              </w:rPr>
            </w:pPr>
            <w:r w:rsidDel="00000000" w:rsidR="00000000" w:rsidRPr="00000000">
              <w:rPr>
                <w:color w:val="1f1f1f"/>
                <w:rtl w:val="0"/>
              </w:rPr>
              <w:t xml:space="preserve">International Law Commission</w:t>
            </w:r>
          </w:p>
        </w:tc>
      </w:tr>
      <w:tr>
        <w:trPr>
          <w:cantSplit w:val="0"/>
          <w:trHeight w:val="570" w:hRule="atLeast"/>
          <w:tblHeader w:val="0"/>
        </w:trPr>
        <w:tc>
          <w:tcPr>
            <w:tcBorders>
              <w:top w:color="1f1f1f" w:space="0" w:sz="4" w:val="single"/>
              <w:left w:color="1f1f1f" w:space="0" w:sz="4" w:val="single"/>
              <w:bottom w:color="1f1f1f" w:space="0" w:sz="4" w:val="single"/>
              <w:right w:color="1f1f1f" w:space="0" w:sz="4" w:val="single"/>
            </w:tcBorders>
            <w:tcMar>
              <w:top w:w="120.0" w:type="dxa"/>
              <w:left w:w="180.0" w:type="dxa"/>
              <w:bottom w:w="120.0" w:type="dxa"/>
              <w:right w:w="180.0" w:type="dxa"/>
            </w:tcMar>
            <w:vAlign w:val="top"/>
          </w:tcPr>
          <w:p w:rsidR="00000000" w:rsidDel="00000000" w:rsidP="00000000" w:rsidRDefault="00000000" w:rsidRPr="00000000" w14:paraId="00000093">
            <w:pPr>
              <w:spacing w:after="480" w:line="276" w:lineRule="auto"/>
              <w:rPr>
                <w:color w:val="1f1f1f"/>
              </w:rPr>
            </w:pPr>
            <w:r w:rsidDel="00000000" w:rsidR="00000000" w:rsidRPr="00000000">
              <w:rPr>
                <w:b w:val="1"/>
                <w:bCs w:val="1"/>
                <w:color w:val="1f1f1f"/>
                <w:rtl w:val="0"/>
              </w:rPr>
              <w:t xml:space="preserve">MUN</w:t>
            </w:r>
            <w:r w:rsidDel="00000000" w:rsidR="00000000" w:rsidRPr="00000000">
              <w:rPr>
                <w:rtl w:val="0"/>
              </w:rPr>
            </w:r>
          </w:p>
        </w:tc>
        <w:tc>
          <w:tcPr>
            <w:tcBorders>
              <w:top w:color="1f1f1f" w:space="0" w:sz="4" w:val="single"/>
              <w:left w:color="1f1f1f" w:space="0" w:sz="4" w:val="single"/>
              <w:bottom w:color="1f1f1f" w:space="0" w:sz="4" w:val="single"/>
              <w:right w:color="1f1f1f" w:space="0" w:sz="4" w:val="single"/>
            </w:tcBorders>
            <w:tcMar>
              <w:top w:w="120.0" w:type="dxa"/>
              <w:left w:w="180.0" w:type="dxa"/>
              <w:bottom w:w="120.0" w:type="dxa"/>
              <w:right w:w="180.0" w:type="dxa"/>
            </w:tcMar>
            <w:vAlign w:val="top"/>
          </w:tcPr>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pacing w:after="480" w:line="276" w:lineRule="auto"/>
              <w:rPr>
                <w:color w:val="1f1f1f"/>
              </w:rPr>
            </w:pPr>
            <w:r w:rsidDel="00000000" w:rsidR="00000000" w:rsidRPr="00000000">
              <w:rPr>
                <w:color w:val="1f1f1f"/>
                <w:rtl w:val="0"/>
              </w:rPr>
              <w:t xml:space="preserve">Model United Nations</w:t>
            </w:r>
          </w:p>
        </w:tc>
      </w:tr>
      <w:tr>
        <w:trPr>
          <w:cantSplit w:val="0"/>
          <w:trHeight w:val="570" w:hRule="atLeast"/>
          <w:tblHeader w:val="0"/>
        </w:trPr>
        <w:tc>
          <w:tcPr>
            <w:tcBorders>
              <w:top w:color="1f1f1f" w:space="0" w:sz="4" w:val="single"/>
              <w:left w:color="1f1f1f" w:space="0" w:sz="4" w:val="single"/>
              <w:bottom w:color="1f1f1f" w:space="0" w:sz="4" w:val="single"/>
              <w:right w:color="1f1f1f" w:space="0" w:sz="4" w:val="single"/>
            </w:tcBorders>
            <w:tcMar>
              <w:top w:w="120.0" w:type="dxa"/>
              <w:left w:w="180.0" w:type="dxa"/>
              <w:bottom w:w="120.0" w:type="dxa"/>
              <w:right w:w="180.0" w:type="dxa"/>
            </w:tcMar>
            <w:vAlign w:val="top"/>
          </w:tcPr>
          <w:p w:rsidR="00000000" w:rsidDel="00000000" w:rsidP="00000000" w:rsidRDefault="00000000" w:rsidRPr="00000000" w14:paraId="00000095">
            <w:pPr>
              <w:spacing w:after="480" w:line="276" w:lineRule="auto"/>
              <w:rPr>
                <w:color w:val="1f1f1f"/>
              </w:rPr>
            </w:pPr>
            <w:r w:rsidDel="00000000" w:rsidR="00000000" w:rsidRPr="00000000">
              <w:rPr>
                <w:b w:val="1"/>
                <w:bCs w:val="1"/>
                <w:color w:val="1f1f1f"/>
                <w:rtl w:val="0"/>
              </w:rPr>
              <w:t xml:space="preserve">NGO</w:t>
            </w:r>
            <w:r w:rsidDel="00000000" w:rsidR="00000000" w:rsidRPr="00000000">
              <w:rPr>
                <w:rtl w:val="0"/>
              </w:rPr>
            </w:r>
          </w:p>
        </w:tc>
        <w:tc>
          <w:tcPr>
            <w:tcBorders>
              <w:top w:color="1f1f1f" w:space="0" w:sz="4" w:val="single"/>
              <w:left w:color="1f1f1f" w:space="0" w:sz="4" w:val="single"/>
              <w:bottom w:color="1f1f1f" w:space="0" w:sz="4" w:val="single"/>
              <w:right w:color="1f1f1f" w:space="0" w:sz="4" w:val="single"/>
            </w:tcBorders>
            <w:tcMar>
              <w:top w:w="120.0" w:type="dxa"/>
              <w:left w:w="180.0" w:type="dxa"/>
              <w:bottom w:w="120.0" w:type="dxa"/>
              <w:right w:w="180.0" w:type="dxa"/>
            </w:tcMar>
            <w:vAlign w:val="top"/>
          </w:tcPr>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pacing w:after="480" w:line="276" w:lineRule="auto"/>
              <w:rPr>
                <w:color w:val="1f1f1f"/>
              </w:rPr>
            </w:pPr>
            <w:r w:rsidDel="00000000" w:rsidR="00000000" w:rsidRPr="00000000">
              <w:rPr>
                <w:color w:val="1f1f1f"/>
                <w:rtl w:val="0"/>
              </w:rPr>
              <w:t xml:space="preserve">Non-Governmental Organization</w:t>
            </w:r>
          </w:p>
        </w:tc>
      </w:tr>
      <w:tr>
        <w:trPr>
          <w:cantSplit w:val="0"/>
          <w:trHeight w:val="570" w:hRule="atLeast"/>
          <w:tblHeader w:val="0"/>
        </w:trPr>
        <w:tc>
          <w:tcPr>
            <w:tcBorders>
              <w:top w:color="1f1f1f" w:space="0" w:sz="4" w:val="single"/>
              <w:left w:color="1f1f1f" w:space="0" w:sz="4" w:val="single"/>
              <w:bottom w:color="1f1f1f" w:space="0" w:sz="4" w:val="single"/>
              <w:right w:color="1f1f1f" w:space="0" w:sz="4" w:val="single"/>
            </w:tcBorders>
            <w:tcMar>
              <w:top w:w="120.0" w:type="dxa"/>
              <w:left w:w="180.0" w:type="dxa"/>
              <w:bottom w:w="120.0" w:type="dxa"/>
              <w:right w:w="180.0" w:type="dxa"/>
            </w:tcMar>
            <w:vAlign w:val="top"/>
          </w:tcPr>
          <w:p w:rsidR="00000000" w:rsidDel="00000000" w:rsidP="00000000" w:rsidRDefault="00000000" w:rsidRPr="00000000" w14:paraId="00000097">
            <w:pPr>
              <w:spacing w:after="480" w:line="276" w:lineRule="auto"/>
              <w:rPr>
                <w:color w:val="1f1f1f"/>
              </w:rPr>
            </w:pPr>
            <w:r w:rsidDel="00000000" w:rsidR="00000000" w:rsidRPr="00000000">
              <w:rPr>
                <w:b w:val="1"/>
                <w:bCs w:val="1"/>
                <w:color w:val="1f1f1f"/>
                <w:rtl w:val="0"/>
              </w:rPr>
              <w:t xml:space="preserve">UN</w:t>
            </w:r>
            <w:r w:rsidDel="00000000" w:rsidR="00000000" w:rsidRPr="00000000">
              <w:rPr>
                <w:rtl w:val="0"/>
              </w:rPr>
            </w:r>
          </w:p>
        </w:tc>
        <w:tc>
          <w:tcPr>
            <w:tcBorders>
              <w:top w:color="1f1f1f" w:space="0" w:sz="4" w:val="single"/>
              <w:left w:color="1f1f1f" w:space="0" w:sz="4" w:val="single"/>
              <w:bottom w:color="1f1f1f" w:space="0" w:sz="4" w:val="single"/>
              <w:right w:color="1f1f1f" w:space="0" w:sz="4" w:val="single"/>
            </w:tcBorders>
            <w:tcMar>
              <w:top w:w="120.0" w:type="dxa"/>
              <w:left w:w="180.0" w:type="dxa"/>
              <w:bottom w:w="120.0" w:type="dxa"/>
              <w:right w:w="180.0" w:type="dxa"/>
            </w:tcMar>
            <w:vAlign w:val="top"/>
          </w:tcPr>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pacing w:after="480" w:line="276" w:lineRule="auto"/>
              <w:rPr>
                <w:color w:val="1f1f1f"/>
              </w:rPr>
            </w:pPr>
            <w:r w:rsidDel="00000000" w:rsidR="00000000" w:rsidRPr="00000000">
              <w:rPr>
                <w:color w:val="1f1f1f"/>
                <w:rtl w:val="0"/>
              </w:rPr>
              <w:t xml:space="preserve">United Nations</w:t>
            </w:r>
          </w:p>
        </w:tc>
      </w:tr>
      <w:tr>
        <w:trPr>
          <w:cantSplit w:val="0"/>
          <w:trHeight w:val="570" w:hRule="atLeast"/>
          <w:tblHeader w:val="0"/>
        </w:trPr>
        <w:tc>
          <w:tcPr>
            <w:tcBorders>
              <w:top w:color="1f1f1f" w:space="0" w:sz="4" w:val="single"/>
              <w:left w:color="1f1f1f" w:space="0" w:sz="4" w:val="single"/>
              <w:bottom w:color="1f1f1f" w:space="0" w:sz="4" w:val="single"/>
              <w:right w:color="1f1f1f" w:space="0" w:sz="4" w:val="single"/>
            </w:tcBorders>
            <w:tcMar>
              <w:top w:w="120.0" w:type="dxa"/>
              <w:left w:w="180.0" w:type="dxa"/>
              <w:bottom w:w="120.0" w:type="dxa"/>
              <w:right w:w="180.0" w:type="dxa"/>
            </w:tcMar>
            <w:vAlign w:val="top"/>
          </w:tcPr>
          <w:p w:rsidR="00000000" w:rsidDel="00000000" w:rsidP="00000000" w:rsidRDefault="00000000" w:rsidRPr="00000000" w14:paraId="00000099">
            <w:pPr>
              <w:spacing w:after="480" w:line="276" w:lineRule="auto"/>
              <w:rPr>
                <w:color w:val="1f1f1f"/>
              </w:rPr>
            </w:pPr>
            <w:r w:rsidDel="00000000" w:rsidR="00000000" w:rsidRPr="00000000">
              <w:rPr>
                <w:b w:val="1"/>
                <w:bCs w:val="1"/>
                <w:color w:val="1f1f1f"/>
                <w:rtl w:val="0"/>
              </w:rPr>
              <w:t xml:space="preserve">U.S. / USA</w:t>
            </w:r>
            <w:r w:rsidDel="00000000" w:rsidR="00000000" w:rsidRPr="00000000">
              <w:rPr>
                <w:rtl w:val="0"/>
              </w:rPr>
            </w:r>
          </w:p>
        </w:tc>
        <w:tc>
          <w:tcPr>
            <w:tcBorders>
              <w:top w:color="1f1f1f" w:space="0" w:sz="4" w:val="single"/>
              <w:left w:color="1f1f1f" w:space="0" w:sz="4" w:val="single"/>
              <w:bottom w:color="1f1f1f" w:space="0" w:sz="4" w:val="single"/>
              <w:right w:color="1f1f1f" w:space="0" w:sz="4" w:val="single"/>
            </w:tcBorders>
            <w:tcMar>
              <w:top w:w="120.0" w:type="dxa"/>
              <w:left w:w="180.0" w:type="dxa"/>
              <w:bottom w:w="120.0" w:type="dxa"/>
              <w:right w:w="180.0" w:type="dxa"/>
            </w:tcMar>
            <w:vAlign w:val="top"/>
          </w:tcPr>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pacing w:after="480" w:line="276" w:lineRule="auto"/>
              <w:rPr>
                <w:color w:val="1f1f1f"/>
              </w:rPr>
            </w:pPr>
            <w:r w:rsidDel="00000000" w:rsidR="00000000" w:rsidRPr="00000000">
              <w:rPr>
                <w:color w:val="1f1f1f"/>
                <w:rtl w:val="0"/>
              </w:rPr>
              <w:t xml:space="preserve">United States / United States of America</w:t>
            </w:r>
          </w:p>
        </w:tc>
      </w:tr>
      <w:tr>
        <w:trPr>
          <w:cantSplit w:val="0"/>
          <w:trHeight w:val="570" w:hRule="atLeast"/>
          <w:tblHeader w:val="0"/>
        </w:trPr>
        <w:tc>
          <w:tcPr>
            <w:tcBorders>
              <w:top w:color="1f1f1f" w:space="0" w:sz="4" w:val="single"/>
              <w:left w:color="1f1f1f" w:space="0" w:sz="4" w:val="single"/>
              <w:bottom w:color="1f1f1f" w:space="0" w:sz="4" w:val="single"/>
              <w:right w:color="1f1f1f" w:space="0" w:sz="4" w:val="single"/>
            </w:tcBorders>
            <w:tcMar>
              <w:top w:w="120.0" w:type="dxa"/>
              <w:left w:w="180.0" w:type="dxa"/>
              <w:bottom w:w="120.0" w:type="dxa"/>
              <w:right w:w="180.0" w:type="dxa"/>
            </w:tcMar>
            <w:vAlign w:val="top"/>
          </w:tcPr>
          <w:p w:rsidR="00000000" w:rsidDel="00000000" w:rsidP="00000000" w:rsidRDefault="00000000" w:rsidRPr="00000000" w14:paraId="0000009B">
            <w:pPr>
              <w:spacing w:after="480" w:line="276" w:lineRule="auto"/>
              <w:rPr>
                <w:color w:val="1f1f1f"/>
              </w:rPr>
            </w:pPr>
            <w:r w:rsidDel="00000000" w:rsidR="00000000" w:rsidRPr="00000000">
              <w:rPr>
                <w:b w:val="1"/>
                <w:bCs w:val="1"/>
                <w:color w:val="1f1f1f"/>
                <w:rtl w:val="0"/>
              </w:rPr>
              <w:t xml:space="preserve">U.S.C.</w:t>
            </w:r>
            <w:r w:rsidDel="00000000" w:rsidR="00000000" w:rsidRPr="00000000">
              <w:rPr>
                <w:rtl w:val="0"/>
              </w:rPr>
            </w:r>
          </w:p>
        </w:tc>
        <w:tc>
          <w:tcPr>
            <w:tcBorders>
              <w:top w:color="1f1f1f" w:space="0" w:sz="4" w:val="single"/>
              <w:left w:color="1f1f1f" w:space="0" w:sz="4" w:val="single"/>
              <w:bottom w:color="1f1f1f" w:space="0" w:sz="4" w:val="single"/>
              <w:right w:color="1f1f1f" w:space="0" w:sz="4" w:val="single"/>
            </w:tcBorders>
            <w:tcMar>
              <w:top w:w="120.0" w:type="dxa"/>
              <w:left w:w="180.0" w:type="dxa"/>
              <w:bottom w:w="120.0" w:type="dxa"/>
              <w:right w:w="180.0" w:type="dxa"/>
            </w:tcMar>
            <w:vAlign w:val="top"/>
          </w:tcPr>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pacing w:after="480" w:line="276" w:lineRule="auto"/>
              <w:rPr>
                <w:color w:val="1f1f1f"/>
              </w:rPr>
            </w:pPr>
            <w:r w:rsidDel="00000000" w:rsidR="00000000" w:rsidRPr="00000000">
              <w:rPr>
                <w:color w:val="1f1f1f"/>
                <w:rtl w:val="0"/>
              </w:rPr>
              <w:t xml:space="preserve">United States Code</w:t>
            </w:r>
          </w:p>
        </w:tc>
      </w:tr>
      <w:tr>
        <w:trPr>
          <w:cantSplit w:val="0"/>
          <w:trHeight w:val="570" w:hRule="atLeast"/>
          <w:tblHeader w:val="0"/>
        </w:trPr>
        <w:tc>
          <w:tcPr>
            <w:tcBorders>
              <w:top w:color="1f1f1f" w:space="0" w:sz="4" w:val="single"/>
              <w:left w:color="1f1f1f" w:space="0" w:sz="4" w:val="single"/>
              <w:bottom w:color="1f1f1f" w:space="0" w:sz="4" w:val="single"/>
              <w:right w:color="1f1f1f" w:space="0" w:sz="4" w:val="single"/>
            </w:tcBorders>
            <w:tcMar>
              <w:top w:w="120.0" w:type="dxa"/>
              <w:left w:w="180.0" w:type="dxa"/>
              <w:bottom w:w="120.0" w:type="dxa"/>
              <w:right w:w="180.0" w:type="dxa"/>
            </w:tcMar>
            <w:vAlign w:val="top"/>
          </w:tcPr>
          <w:p w:rsidR="00000000" w:rsidDel="00000000" w:rsidP="00000000" w:rsidRDefault="00000000" w:rsidRPr="00000000" w14:paraId="0000009D">
            <w:pPr>
              <w:spacing w:after="480" w:line="276" w:lineRule="auto"/>
              <w:rPr>
                <w:color w:val="1f1f1f"/>
              </w:rPr>
            </w:pPr>
            <w:r w:rsidDel="00000000" w:rsidR="00000000" w:rsidRPr="00000000">
              <w:rPr>
                <w:b w:val="1"/>
                <w:bCs w:val="1"/>
                <w:color w:val="1f1f1f"/>
                <w:rtl w:val="0"/>
              </w:rPr>
              <w:t xml:space="preserve">VCLT</w:t>
            </w:r>
            <w:r w:rsidDel="00000000" w:rsidR="00000000" w:rsidRPr="00000000">
              <w:rPr>
                <w:rtl w:val="0"/>
              </w:rPr>
            </w:r>
          </w:p>
        </w:tc>
        <w:tc>
          <w:tcPr>
            <w:tcBorders>
              <w:top w:color="1f1f1f" w:space="0" w:sz="4" w:val="single"/>
              <w:left w:color="1f1f1f" w:space="0" w:sz="4" w:val="single"/>
              <w:bottom w:color="1f1f1f" w:space="0" w:sz="4" w:val="single"/>
              <w:right w:color="1f1f1f" w:space="0" w:sz="4" w:val="single"/>
            </w:tcBorders>
            <w:tcMar>
              <w:top w:w="120.0" w:type="dxa"/>
              <w:left w:w="180.0" w:type="dxa"/>
              <w:bottom w:w="120.0" w:type="dxa"/>
              <w:right w:w="180.0" w:type="dxa"/>
            </w:tcMar>
            <w:vAlign w:val="top"/>
          </w:tcPr>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pacing w:after="480" w:line="276" w:lineRule="auto"/>
              <w:rPr>
                <w:color w:val="1f1f1f"/>
              </w:rPr>
            </w:pPr>
            <w:r w:rsidDel="00000000" w:rsidR="00000000" w:rsidRPr="00000000">
              <w:rPr>
                <w:color w:val="1f1f1f"/>
                <w:rtl w:val="0"/>
              </w:rPr>
              <w:t xml:space="preserve">Vienna Convention on the Law of Treaties</w:t>
            </w:r>
          </w:p>
        </w:tc>
      </w:tr>
      <w:tr>
        <w:trPr>
          <w:cantSplit w:val="0"/>
          <w:trHeight w:val="570" w:hRule="atLeast"/>
          <w:tblHeader w:val="0"/>
        </w:trPr>
        <w:tc>
          <w:tcPr>
            <w:tcBorders>
              <w:top w:color="1f1f1f" w:space="0" w:sz="4" w:val="single"/>
              <w:left w:color="1f1f1f" w:space="0" w:sz="4" w:val="single"/>
              <w:bottom w:color="1f1f1f" w:space="0" w:sz="4" w:val="single"/>
              <w:right w:color="1f1f1f" w:space="0" w:sz="4" w:val="single"/>
            </w:tcBorders>
            <w:tcMar>
              <w:top w:w="120.0" w:type="dxa"/>
              <w:left w:w="180.0" w:type="dxa"/>
              <w:bottom w:w="120.0" w:type="dxa"/>
              <w:right w:w="180.0" w:type="dxa"/>
            </w:tcMar>
            <w:vAlign w:val="top"/>
          </w:tcPr>
          <w:p w:rsidR="00000000" w:rsidDel="00000000" w:rsidP="00000000" w:rsidRDefault="00000000" w:rsidRPr="00000000" w14:paraId="0000009F">
            <w:pPr>
              <w:spacing w:after="480" w:line="276" w:lineRule="auto"/>
              <w:rPr>
                <w:color w:val="1f1f1f"/>
              </w:rPr>
            </w:pPr>
            <w:r w:rsidDel="00000000" w:rsidR="00000000" w:rsidRPr="00000000">
              <w:rPr>
                <w:b w:val="1"/>
                <w:bCs w:val="1"/>
                <w:color w:val="1f1f1f"/>
                <w:rtl w:val="0"/>
              </w:rPr>
              <w:t xml:space="preserve">WWII</w:t>
            </w:r>
            <w:r w:rsidDel="00000000" w:rsidR="00000000" w:rsidRPr="00000000">
              <w:rPr>
                <w:rtl w:val="0"/>
              </w:rPr>
            </w:r>
          </w:p>
        </w:tc>
        <w:tc>
          <w:tcPr>
            <w:tcBorders>
              <w:top w:color="1f1f1f" w:space="0" w:sz="4" w:val="single"/>
              <w:left w:color="1f1f1f" w:space="0" w:sz="4" w:val="single"/>
              <w:bottom w:color="1f1f1f" w:space="0" w:sz="4" w:val="single"/>
              <w:right w:color="1f1f1f" w:space="0" w:sz="4" w:val="single"/>
            </w:tcBorders>
            <w:tcMar>
              <w:top w:w="120.0" w:type="dxa"/>
              <w:left w:w="180.0" w:type="dxa"/>
              <w:bottom w:w="120.0" w:type="dxa"/>
              <w:right w:w="180.0" w:type="dxa"/>
            </w:tcMar>
            <w:vAlign w:val="top"/>
          </w:tcPr>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pacing w:after="480" w:line="276" w:lineRule="auto"/>
              <w:rPr>
                <w:color w:val="1f1f1f"/>
              </w:rPr>
            </w:pPr>
            <w:r w:rsidDel="00000000" w:rsidR="00000000" w:rsidRPr="00000000">
              <w:rPr>
                <w:color w:val="1f1f1f"/>
                <w:rtl w:val="0"/>
              </w:rPr>
              <w:t xml:space="preserve">World War II</w:t>
            </w:r>
          </w:p>
        </w:tc>
      </w:tr>
    </w:tbl>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pStyle w:val="Heading1"/>
        <w:spacing w:line="360" w:lineRule="auto"/>
        <w:rPr/>
      </w:pPr>
      <w:bookmarkStart w:colFirst="0" w:colLast="0" w:name="_p7ztyp5oa1t8" w:id="6"/>
      <w:bookmarkEnd w:id="6"/>
      <w:r w:rsidDel="00000000" w:rsidR="00000000" w:rsidRPr="00000000">
        <w:rPr>
          <w:rtl w:val="0"/>
        </w:rPr>
        <w:t xml:space="preserve">1. INTRODUCTION TO THE INTERNATIONAL LAW COMMISSION</w:t>
      </w:r>
    </w:p>
    <w:p w:rsidR="00000000" w:rsidDel="00000000" w:rsidP="00000000" w:rsidRDefault="00000000" w:rsidRPr="00000000" w14:paraId="000000A3">
      <w:pPr>
        <w:pStyle w:val="Heading2"/>
        <w:spacing w:line="360" w:lineRule="auto"/>
        <w:rPr/>
      </w:pPr>
      <w:bookmarkStart w:colFirst="0" w:colLast="0" w:name="_ijrsqzaq92ql" w:id="7"/>
      <w:bookmarkEnd w:id="7"/>
      <w:r w:rsidDel="00000000" w:rsidR="00000000" w:rsidRPr="00000000">
        <w:rPr>
          <w:rtl w:val="0"/>
        </w:rPr>
        <w:t xml:space="preserve">1.1. Mandate and Purpose</w:t>
      </w:r>
    </w:p>
    <w:p w:rsidR="00000000" w:rsidDel="00000000" w:rsidP="00000000" w:rsidRDefault="00000000" w:rsidRPr="00000000" w14:paraId="000000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International Law Commission (ILC) was established by the United Nations General Assembly in 1947 to fulfill a highly specific legal mandate. The necessity of this commission was first mentioned in the United Nations Charter, Article 13, Paragraph 1(a), which tasks the General Assembly to initiate studies and make recommendations for the purpose of:</w:t>
      </w:r>
    </w:p>
    <w:p w:rsidR="00000000" w:rsidDel="00000000" w:rsidP="00000000" w:rsidRDefault="00000000" w:rsidRPr="00000000" w14:paraId="000000A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“promoting international co-operation in the political field and encouraging the progressive development of international law and its codification.”</w:t>
      </w:r>
    </w:p>
    <w:p w:rsidR="00000000" w:rsidDel="00000000" w:rsidP="00000000" w:rsidRDefault="00000000" w:rsidRPr="00000000" w14:paraId="000000A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achieve this, the General Assembly establishes the International Law Commission, which acts as an advisory body of the United Nations. According to Article 1 (1) of the Statute of the International Law Commission, the committee’s purpose is divided into two functions:</w:t>
      </w:r>
    </w:p>
    <w:p w:rsidR="00000000" w:rsidDel="00000000" w:rsidP="00000000" w:rsidRDefault="00000000" w:rsidRPr="00000000" w14:paraId="000000A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“The International Law Commission shall have for its object the promotion of the </w:t>
      </w:r>
      <w:r w:rsidDel="00000000" w:rsidR="00000000" w:rsidRPr="00000000">
        <w:rPr>
          <w:rFonts w:ascii="Times New Roman" w:cs="Times New Roman" w:eastAsia="Times New Roman" w:hAnsi="Times New Roman"/>
          <w:b w:val="1"/>
          <w:bCs w:val="1"/>
          <w:i w:val="1"/>
          <w:iCs w:val="1"/>
          <w:sz w:val="24"/>
          <w:szCs w:val="24"/>
          <w:rtl w:val="0"/>
        </w:rPr>
        <w:t xml:space="preserve">progressive development</w:t>
      </w:r>
      <w:r w:rsidDel="00000000" w:rsidR="00000000" w:rsidRPr="00000000">
        <w:rPr>
          <w:rFonts w:ascii="Times New Roman" w:cs="Times New Roman" w:eastAsia="Times New Roman" w:hAnsi="Times New Roman"/>
          <w:i w:val="1"/>
          <w:iCs w:val="1"/>
          <w:sz w:val="24"/>
          <w:szCs w:val="24"/>
          <w:rtl w:val="0"/>
        </w:rPr>
        <w:t xml:space="preserve"> of international law and its </w:t>
      </w:r>
      <w:r w:rsidDel="00000000" w:rsidR="00000000" w:rsidRPr="00000000">
        <w:rPr>
          <w:rFonts w:ascii="Times New Roman" w:cs="Times New Roman" w:eastAsia="Times New Roman" w:hAnsi="Times New Roman"/>
          <w:b w:val="1"/>
          <w:bCs w:val="1"/>
          <w:i w:val="1"/>
          <w:iCs w:val="1"/>
          <w:sz w:val="24"/>
          <w:szCs w:val="24"/>
          <w:rtl w:val="0"/>
        </w:rPr>
        <w:t xml:space="preserve">codification</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rFonts w:ascii="Times New Roman" w:cs="Times New Roman" w:eastAsia="Times New Roman" w:hAnsi="Times New Roman"/>
          <w:b w:val="1"/>
          <w:bCs w:val="1"/>
          <w:i w:val="1"/>
          <w:iCs w:val="1"/>
          <w:sz w:val="24"/>
          <w:szCs w:val="24"/>
          <w:rtl w:val="0"/>
        </w:rPr>
        <w:t xml:space="preserve">Progressive Development: </w:t>
      </w:r>
      <w:r w:rsidDel="00000000" w:rsidR="00000000" w:rsidRPr="00000000">
        <w:rPr>
          <w:rFonts w:ascii="Times New Roman" w:cs="Times New Roman" w:eastAsia="Times New Roman" w:hAnsi="Times New Roman"/>
          <w:sz w:val="24"/>
          <w:szCs w:val="24"/>
          <w:rtl w:val="0"/>
        </w:rPr>
        <w:t xml:space="preserve">This is the act of drafting legal conventions on new subjects that have not been regulated by any international law or areas where state practice is not yet developed. Progressive Development is basically creating new laws for international co-operation in the political field and global justice.</w:t>
      </w:r>
    </w:p>
    <w:p w:rsidR="00000000" w:rsidDel="00000000" w:rsidP="00000000" w:rsidRDefault="00000000" w:rsidRPr="00000000" w14:paraId="000000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br w:type="textWrapping"/>
        <w:t xml:space="preserve">Codification: </w:t>
      </w:r>
      <w:r w:rsidDel="00000000" w:rsidR="00000000" w:rsidRPr="00000000">
        <w:rPr>
          <w:rFonts w:ascii="Times New Roman" w:cs="Times New Roman" w:eastAsia="Times New Roman" w:hAnsi="Times New Roman"/>
          <w:sz w:val="24"/>
          <w:szCs w:val="24"/>
          <w:rtl w:val="0"/>
        </w:rPr>
        <w:t xml:space="preserve">While the Progressive Development is the act of creating new laws on new subjects, codification is the act of systematizing rules where there has already been extensive State practice and legal doctrine. In short, it is the act of taking unwritten customary international law and formally writing it down into a structured legal code.</w:t>
      </w:r>
    </w:p>
    <w:p w:rsidR="00000000" w:rsidDel="00000000" w:rsidP="00000000" w:rsidRDefault="00000000" w:rsidRPr="00000000" w14:paraId="000000A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committee, delegates are expected to fulfill both functions: identifying where the current law stands regarding State Immunity and progressively developing it to address modern violations of jus cogens norms.</w:t>
      </w:r>
    </w:p>
    <w:p w:rsidR="00000000" w:rsidDel="00000000" w:rsidP="00000000" w:rsidRDefault="00000000" w:rsidRPr="00000000" w14:paraId="000000A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pStyle w:val="Heading2"/>
        <w:spacing w:line="360" w:lineRule="auto"/>
        <w:rPr/>
      </w:pPr>
      <w:bookmarkStart w:colFirst="0" w:colLast="0" w:name="_ov0kqc3kblin" w:id="8"/>
      <w:bookmarkEnd w:id="8"/>
      <w:r w:rsidDel="00000000" w:rsidR="00000000" w:rsidRPr="00000000">
        <w:rPr>
          <w:rtl w:val="0"/>
        </w:rPr>
        <w:t xml:space="preserve">1.2. Membership Matrix</w:t>
      </w:r>
    </w:p>
    <w:p w:rsidR="00000000" w:rsidDel="00000000" w:rsidP="00000000" w:rsidRDefault="00000000" w:rsidRPr="00000000" w14:paraId="000000B1">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The matrix of the nations that will be members of the International Law Commission is specified in very detail in the Statute of the International Law Commission, Chapter 1, “Organization of the International Law Commission," as adopted by the General Assembly in resolution </w:t>
      </w:r>
      <w:r w:rsidDel="00000000" w:rsidR="00000000" w:rsidRPr="00000000">
        <w:rPr>
          <w:rFonts w:ascii="Times New Roman" w:cs="Times New Roman" w:eastAsia="Times New Roman" w:hAnsi="Times New Roman"/>
          <w:i w:val="1"/>
          <w:iCs w:val="1"/>
          <w:sz w:val="24"/>
          <w:szCs w:val="24"/>
          <w:rtl w:val="0"/>
        </w:rPr>
        <w:t xml:space="preserve">174 (II)</w:t>
      </w:r>
      <w:r w:rsidDel="00000000" w:rsidR="00000000" w:rsidRPr="00000000">
        <w:rPr>
          <w:rFonts w:ascii="Times New Roman" w:cs="Times New Roman" w:eastAsia="Times New Roman" w:hAnsi="Times New Roman"/>
          <w:sz w:val="24"/>
          <w:szCs w:val="24"/>
          <w:rtl w:val="0"/>
        </w:rPr>
        <w:t xml:space="preserve"> of 21 November 1947. Each article of this Chapter details the structure of this commission and the election rules of the members. As thereafter amended in Article 2 (1), </w:t>
      </w:r>
      <w:r w:rsidDel="00000000" w:rsidR="00000000" w:rsidRPr="00000000">
        <w:rPr>
          <w:rFonts w:ascii="Times New Roman" w:cs="Times New Roman" w:eastAsia="Times New Roman" w:hAnsi="Times New Roman"/>
          <w:i w:val="1"/>
          <w:iCs w:val="1"/>
          <w:sz w:val="24"/>
          <w:szCs w:val="24"/>
          <w:rtl w:val="0"/>
        </w:rPr>
        <w:t xml:space="preserve">“The Commission shall consist of thirty-four members who shall be persons of recognized competence in international law,” </w:t>
      </w:r>
      <w:r w:rsidDel="00000000" w:rsidR="00000000" w:rsidRPr="00000000">
        <w:rPr>
          <w:rFonts w:ascii="Times New Roman" w:cs="Times New Roman" w:eastAsia="Times New Roman" w:hAnsi="Times New Roman"/>
          <w:sz w:val="24"/>
          <w:szCs w:val="24"/>
          <w:rtl w:val="0"/>
        </w:rPr>
        <w:t xml:space="preserve">underlining that there can be only 34 members in the commission, and then continued by Article (2) &amp; (3) prohibiting dual nationality in the commission.</w:t>
        <w:br w:type="textWrapping"/>
        <w:br w:type="textWrapping"/>
        <w:t xml:space="preserve">2) “</w:t>
      </w:r>
      <w:r w:rsidDel="00000000" w:rsidR="00000000" w:rsidRPr="00000000">
        <w:rPr>
          <w:rFonts w:ascii="Times New Roman" w:cs="Times New Roman" w:eastAsia="Times New Roman" w:hAnsi="Times New Roman"/>
          <w:i w:val="1"/>
          <w:iCs w:val="1"/>
          <w:sz w:val="24"/>
          <w:szCs w:val="24"/>
          <w:rtl w:val="0"/>
        </w:rPr>
        <w:t xml:space="preserve">No two members of the Commission shall be nationals of the same State.”</w:t>
      </w:r>
    </w:p>
    <w:p w:rsidR="00000000" w:rsidDel="00000000" w:rsidP="00000000" w:rsidRDefault="00000000" w:rsidRPr="00000000" w14:paraId="000000B2">
      <w:pPr>
        <w:spacing w:line="36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B3">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i w:val="1"/>
          <w:iCs w:val="1"/>
          <w:sz w:val="24"/>
          <w:szCs w:val="24"/>
          <w:rtl w:val="0"/>
        </w:rPr>
        <w:t xml:space="preserve">“In case of dual nationality, a candidate shall be deemed to be a national of the State in </w:t>
      </w:r>
    </w:p>
    <w:p w:rsidR="00000000" w:rsidDel="00000000" w:rsidP="00000000" w:rsidRDefault="00000000" w:rsidRPr="00000000" w14:paraId="000000B4">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which he ordinarily exercises civil and political rights.”</w:t>
      </w:r>
    </w:p>
    <w:p w:rsidR="00000000" w:rsidDel="00000000" w:rsidP="00000000" w:rsidRDefault="00000000" w:rsidRPr="00000000" w14:paraId="000000B5">
      <w:pPr>
        <w:spacing w:line="36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34 members of the commission are nominated by the governments that are member states of the United Nations, and each member government can nominate not more than four candidates, two being from the nominating government's nationality and two from other nations. These rules are covered in Articles 3 and 4 in the Statute of the ILC. The elections will take place every 5 years, and with each election, the newly formed commission will take the responsibilities of the ILC.</w:t>
      </w:r>
    </w:p>
    <w:p w:rsidR="00000000" w:rsidDel="00000000" w:rsidP="00000000" w:rsidRDefault="00000000" w:rsidRPr="00000000" w14:paraId="000000B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context of this committee, the member states will be elected according to the present commission members elected at the 32nd meeting of the General Assembly held on 12 November 2021. The commission formed in that meeting started its term of office on 1 January 2023, and it’ll end on 31 December 2027. The current 34 member states are from:</w:t>
      </w:r>
    </w:p>
    <w:p w:rsidR="00000000" w:rsidDel="00000000" w:rsidP="00000000" w:rsidRDefault="00000000" w:rsidRPr="00000000" w14:paraId="000000B9">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Nine nationals from African States</w:t>
      </w:r>
    </w:p>
    <w:p w:rsidR="00000000" w:rsidDel="00000000" w:rsidP="00000000" w:rsidRDefault="00000000" w:rsidRPr="00000000" w14:paraId="000000BB">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Eight nationals from the Asia-Pacific States</w:t>
      </w:r>
    </w:p>
    <w:p w:rsidR="00000000" w:rsidDel="00000000" w:rsidP="00000000" w:rsidRDefault="00000000" w:rsidRPr="00000000" w14:paraId="000000BC">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Three nationals from Eastern European States</w:t>
      </w:r>
    </w:p>
    <w:p w:rsidR="00000000" w:rsidDel="00000000" w:rsidP="00000000" w:rsidRDefault="00000000" w:rsidRPr="00000000" w14:paraId="000000BD">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Six nationals from Latin American and Caribbean States</w:t>
      </w:r>
    </w:p>
    <w:p w:rsidR="00000000" w:rsidDel="00000000" w:rsidP="00000000" w:rsidRDefault="00000000" w:rsidRPr="00000000" w14:paraId="000000BE">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Eight nationals from Western European and other States</w:t>
      </w:r>
    </w:p>
    <w:p w:rsidR="00000000" w:rsidDel="00000000" w:rsidP="00000000" w:rsidRDefault="00000000" w:rsidRPr="00000000" w14:paraId="000000B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2023-2027 Commission is a highly unique one. During the 2021 election, nationals from the United States, Germany, and Israel failed to secure seats. Historically, these states, particularly the US, have played a significant role in the ILC, often acting as a conservative legal bloc that shaped the course of debate and frequently blocked consensus on progressive human rights frameworks. However, in this committee, the absence of an American representative shifts the power dynamics. The remaining representatives can now debate freely without the pressure of US objections, providing a rare and historic chance to codify international law and secure justice in the context of our agenda.</w:t>
      </w:r>
    </w:p>
    <w:p w:rsidR="00000000" w:rsidDel="00000000" w:rsidP="00000000" w:rsidRDefault="00000000" w:rsidRPr="00000000" w14:paraId="000000C1">
      <w:pPr>
        <w:pStyle w:val="Heading2"/>
        <w:spacing w:line="360" w:lineRule="auto"/>
        <w:rPr/>
      </w:pPr>
      <w:bookmarkStart w:colFirst="0" w:colLast="0" w:name="_ne1sb9ormsai" w:id="9"/>
      <w:bookmarkEnd w:id="9"/>
      <w:r w:rsidDel="00000000" w:rsidR="00000000" w:rsidRPr="00000000">
        <w:rPr>
          <w:rtl w:val="0"/>
        </w:rPr>
      </w:r>
    </w:p>
    <w:p w:rsidR="00000000" w:rsidDel="00000000" w:rsidP="00000000" w:rsidRDefault="00000000" w:rsidRPr="00000000" w14:paraId="000000C2">
      <w:pPr>
        <w:pStyle w:val="Heading2"/>
        <w:spacing w:line="360" w:lineRule="auto"/>
        <w:rPr>
          <w:rFonts w:ascii="Times New Roman" w:cs="Times New Roman" w:eastAsia="Times New Roman" w:hAnsi="Times New Roman"/>
          <w:b w:val="1"/>
          <w:bCs w:val="1"/>
          <w:sz w:val="24"/>
          <w:szCs w:val="24"/>
        </w:rPr>
      </w:pPr>
      <w:bookmarkStart w:colFirst="0" w:colLast="0" w:name="_mwyuirb0d04s" w:id="10"/>
      <w:bookmarkEnd w:id="10"/>
      <w:r w:rsidDel="00000000" w:rsidR="00000000" w:rsidRPr="00000000">
        <w:rPr>
          <w:rtl w:val="0"/>
        </w:rPr>
      </w:r>
    </w:p>
    <w:p w:rsidR="00000000" w:rsidDel="00000000" w:rsidP="00000000" w:rsidRDefault="00000000" w:rsidRPr="00000000" w14:paraId="000000C3">
      <w:pPr>
        <w:pStyle w:val="Heading1"/>
        <w:spacing w:line="360" w:lineRule="auto"/>
        <w:rPr/>
      </w:pPr>
      <w:bookmarkStart w:colFirst="0" w:colLast="0" w:name="_hgwl45vxcsjq" w:id="11"/>
      <w:bookmarkEnd w:id="11"/>
      <w:r w:rsidDel="00000000" w:rsidR="00000000" w:rsidRPr="00000000">
        <w:rPr>
          <w:rtl w:val="0"/>
        </w:rPr>
        <w:t xml:space="preserve">2. INTRODUCTION TO THE AGENDA ITEM</w:t>
      </w:r>
    </w:p>
    <w:p w:rsidR="00000000" w:rsidDel="00000000" w:rsidP="00000000" w:rsidRDefault="00000000" w:rsidRPr="00000000" w14:paraId="000000C4">
      <w:pPr>
        <w:pStyle w:val="Heading2"/>
        <w:spacing w:line="360" w:lineRule="auto"/>
        <w:rPr/>
      </w:pPr>
      <w:bookmarkStart w:colFirst="0" w:colLast="0" w:name="_vs89x37mz26c" w:id="12"/>
      <w:bookmarkEnd w:id="12"/>
      <w:r w:rsidDel="00000000" w:rsidR="00000000" w:rsidRPr="00000000">
        <w:rPr>
          <w:rtl w:val="0"/>
        </w:rPr>
        <w:t xml:space="preserve">2.1. Core Concepts (Immunity vs. Jus Cogens)</w:t>
      </w:r>
    </w:p>
    <w:p w:rsidR="00000000" w:rsidDel="00000000" w:rsidP="00000000" w:rsidRDefault="00000000" w:rsidRPr="00000000" w14:paraId="000000C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Sovereign immunity constitutes one of the key elements of the international law system. The basis for such a concept comes from the Latin maxim “par in parem non habet imperium." This maxim means that equals possess no power over each other. Notable thing is sovereign immunity does not concern any particular person. Instead, this concept represents an objective need that applies to all states. According to sovereign immunity, judicial branches of one country cannot put pressure on smaller states through constant litigation.</w:t>
      </w:r>
    </w:p>
    <w:p w:rsidR="00000000" w:rsidDel="00000000" w:rsidP="00000000" w:rsidRDefault="00000000" w:rsidRPr="00000000" w14:paraId="000000C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Such immunity encompasses two major categories. First, jurisdictional immunity makes it impossible to make foreign states appear before a national court. Secondly, immunity from execution forbids seizing any assets of a state if it fails to fulfill its obligations according to the decision of the court. Previously, sovereign immunity meant that courts could not impose their rulings on any state act at all. Currently, a restrictive doctrine prevails. Under this doctrine, states commit “acta jure imperii” when they perform such acts as diplomacy or self-defense. “Acta jure gestionis” acts as buying supplies or renting office space. While states now lose immunity for commercial disputes, they retain it for most sovereign acts.</w:t>
      </w:r>
    </w:p>
    <w:p w:rsidR="00000000" w:rsidDel="00000000" w:rsidP="00000000" w:rsidRDefault="00000000" w:rsidRPr="00000000" w14:paraId="000000C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functional rationale behind state immunity is based on the need for certainty in diplomacy. In the event that the courts within a country had the ability to pass the ruling on the military strategies of another state, the whole system would be engulfed in legal chaos. State immunity affords space for states to conduct themselves in the absence of external interference from other countries’ judiciaries.</w:t>
      </w:r>
      <w:r w:rsidDel="00000000" w:rsidR="00000000" w:rsidRPr="00000000">
        <w:rPr>
          <w:rtl w:val="0"/>
        </w:rPr>
      </w:r>
    </w:p>
    <w:p w:rsidR="00000000" w:rsidDel="00000000" w:rsidP="00000000" w:rsidRDefault="00000000" w:rsidRPr="00000000" w14:paraId="000000CB">
      <w:pPr>
        <w:spacing w:line="360" w:lineRule="auto"/>
        <w:jc w:val="both"/>
        <w:rPr/>
      </w:pPr>
      <w:r w:rsidDel="00000000" w:rsidR="00000000" w:rsidRPr="00000000">
        <w:rPr>
          <w:rtl w:val="0"/>
        </w:rPr>
      </w:r>
    </w:p>
    <w:p w:rsidR="00000000" w:rsidDel="00000000" w:rsidP="00000000" w:rsidRDefault="00000000" w:rsidRPr="00000000" w14:paraId="000000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 Cogens constitutes the top of the hierarchy of international law. These norms are peremptory, which means no derogation is permitted. Definition can be found in Article 53 of the 1969 Vienna Convention on the Law of Treaties.</w:t>
      </w:r>
    </w:p>
    <w:p w:rsidR="00000000" w:rsidDel="00000000" w:rsidP="00000000" w:rsidRDefault="00000000" w:rsidRPr="00000000" w14:paraId="000000C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“A peremptory norm of general international law is a norm accepted and recognized by the international community of States as a norm to which no derogation is permitted and which can be modified only by a subsequent norm of the same character.” </w:t>
      </w:r>
      <w:r w:rsidDel="00000000" w:rsidR="00000000" w:rsidRPr="00000000">
        <w:rPr>
          <w:rtl w:val="0"/>
        </w:rPr>
      </w:r>
    </w:p>
    <w:p w:rsidR="00000000" w:rsidDel="00000000" w:rsidP="00000000" w:rsidRDefault="00000000" w:rsidRPr="00000000" w14:paraId="000000C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norms defend the highest values of the world community. They stand above normal international law, bilateral treaties, and domestic law.</w:t>
      </w:r>
    </w:p>
    <w:p w:rsidR="00000000" w:rsidDel="00000000" w:rsidP="00000000" w:rsidRDefault="00000000" w:rsidRPr="00000000" w14:paraId="000000D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prohibitions on genocide, war crimes, crimes against humanity, and torture are </w:t>
      </w:r>
      <w:r w:rsidDel="00000000" w:rsidR="00000000" w:rsidRPr="00000000">
        <w:rPr>
          <w:rFonts w:ascii="Times New Roman" w:cs="Times New Roman" w:eastAsia="Times New Roman" w:hAnsi="Times New Roman"/>
          <w:i w:val="1"/>
          <w:iCs w:val="1"/>
          <w:sz w:val="24"/>
          <w:szCs w:val="24"/>
          <w:rtl w:val="0"/>
        </w:rPr>
        <w:t xml:space="preserve">“alljus cogens”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norms. If</w:t>
      </w:r>
      <w:r w:rsidDel="00000000" w:rsidR="00000000" w:rsidRPr="00000000">
        <w:rPr>
          <w:rFonts w:ascii="Times New Roman" w:cs="Times New Roman" w:eastAsia="Times New Roman" w:hAnsi="Times New Roman"/>
          <w:sz w:val="24"/>
          <w:szCs w:val="24"/>
          <w:rtl w:val="0"/>
        </w:rPr>
        <w:t xml:space="preserve"> a State signs a treaty that would allow the use of torture, that is </w:t>
      </w:r>
      <w:r w:rsidDel="00000000" w:rsidR="00000000" w:rsidRPr="00000000">
        <w:rPr>
          <w:rFonts w:ascii="Times New Roman" w:cs="Times New Roman" w:eastAsia="Times New Roman" w:hAnsi="Times New Roman"/>
          <w:i w:val="1"/>
          <w:iCs w:val="1"/>
          <w:sz w:val="24"/>
          <w:szCs w:val="24"/>
          <w:rtl w:val="0"/>
        </w:rPr>
        <w:t xml:space="preserve">“null and void ab initio." </w:t>
      </w:r>
      <w:r w:rsidDel="00000000" w:rsidR="00000000" w:rsidRPr="00000000">
        <w:rPr>
          <w:rFonts w:ascii="Times New Roman" w:cs="Times New Roman" w:eastAsia="Times New Roman" w:hAnsi="Times New Roman"/>
          <w:sz w:val="24"/>
          <w:szCs w:val="24"/>
          <w:rtl w:val="0"/>
        </w:rPr>
        <w:t xml:space="preserve">The jus cogens rules differ from ordinary rules in that they impose </w:t>
      </w:r>
      <w:r w:rsidDel="00000000" w:rsidR="00000000" w:rsidRPr="00000000">
        <w:rPr>
          <w:rFonts w:ascii="Times New Roman" w:cs="Times New Roman" w:eastAsia="Times New Roman" w:hAnsi="Times New Roman"/>
          <w:i w:val="1"/>
          <w:iCs w:val="1"/>
          <w:sz w:val="24"/>
          <w:szCs w:val="24"/>
          <w:rtl w:val="0"/>
        </w:rPr>
        <w:t xml:space="preserve">“erga omnes” </w:t>
      </w:r>
      <w:r w:rsidDel="00000000" w:rsidR="00000000" w:rsidRPr="00000000">
        <w:rPr>
          <w:rFonts w:ascii="Times New Roman" w:cs="Times New Roman" w:eastAsia="Times New Roman" w:hAnsi="Times New Roman"/>
          <w:sz w:val="24"/>
          <w:szCs w:val="24"/>
          <w:rtl w:val="0"/>
        </w:rPr>
        <w:t xml:space="preserve">obligations. In such a case, every state in the international community has a legal interest in the upholding of these norms so that the violation of any one jus cogens rule may be considered an injury to all members of the international community.</w:t>
      </w:r>
    </w:p>
    <w:p w:rsidR="00000000" w:rsidDel="00000000" w:rsidP="00000000" w:rsidRDefault="00000000" w:rsidRPr="00000000" w14:paraId="000000D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pStyle w:val="Heading2"/>
        <w:spacing w:line="360" w:lineRule="auto"/>
        <w:rPr/>
      </w:pPr>
      <w:bookmarkStart w:colFirst="0" w:colLast="0" w:name="_sk2th4qucld5" w:id="13"/>
      <w:bookmarkEnd w:id="13"/>
      <w:r w:rsidDel="00000000" w:rsidR="00000000" w:rsidRPr="00000000">
        <w:rPr>
          <w:rtl w:val="0"/>
        </w:rPr>
        <w:t xml:space="preserve">2.2. The Legal Paradox</w:t>
      </w:r>
    </w:p>
    <w:p w:rsidR="00000000" w:rsidDel="00000000" w:rsidP="00000000" w:rsidRDefault="00000000" w:rsidRPr="00000000" w14:paraId="000000D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 of legal paradox arises when the state is granted immunity against legal actions involving jus cogens breaches. In this case the conflict between a procedural and substantive rule should be examined. The assumption among most legal theorists is that jus cogens, by the reason of its inherently better quality, should prevail over procedural obstacles. Therefore, states forfeiting rights to immunity is a consequence of committing serious human rights abuses, and maintaining immunity is tantamount to a l</w:t>
      </w:r>
      <w:r w:rsidDel="00000000" w:rsidR="00000000" w:rsidRPr="00000000">
        <w:rPr>
          <w:rFonts w:ascii="Times New Roman" w:cs="Times New Roman" w:eastAsia="Times New Roman" w:hAnsi="Times New Roman"/>
          <w:sz w:val="24"/>
          <w:szCs w:val="24"/>
          <w:rtl w:val="0"/>
        </w:rPr>
        <w:t xml:space="preserve">egal</w:t>
      </w:r>
      <w:r w:rsidDel="00000000" w:rsidR="00000000" w:rsidRPr="00000000">
        <w:rPr>
          <w:rFonts w:ascii="Times New Roman" w:cs="Times New Roman" w:eastAsia="Times New Roman" w:hAnsi="Times New Roman"/>
          <w:i w:val="1"/>
          <w:iCs w:val="1"/>
          <w:sz w:val="24"/>
          <w:szCs w:val="24"/>
          <w:rtl w:val="0"/>
        </w:rPr>
        <w:t xml:space="preserve"> “lacuna," </w:t>
      </w:r>
      <w:r w:rsidDel="00000000" w:rsidR="00000000" w:rsidRPr="00000000">
        <w:rPr>
          <w:rFonts w:ascii="Times New Roman" w:cs="Times New Roman" w:eastAsia="Times New Roman" w:hAnsi="Times New Roman"/>
          <w:sz w:val="24"/>
          <w:szCs w:val="24"/>
          <w:rtl w:val="0"/>
        </w:rPr>
        <w:t xml:space="preserve">which means a gap, void, or deficiency in a legal system where no specific law, statute, or precedent exists to address a particular issue for perpetrators of crimes. The immunity would not only provide state protection against accountability but also create an avenue to seek immunity under the very rule that it had breached.</w:t>
      </w:r>
    </w:p>
    <w:p w:rsidR="00000000" w:rsidDel="00000000" w:rsidP="00000000" w:rsidRDefault="00000000" w:rsidRPr="00000000" w14:paraId="000000D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very strict approach, the International Court of Justice in Jurisdictional Immunities of Germany v. Italy in 2012 held that there is no conflict between immunity and jus cogens norms. The International Court of Justice took the stance that the issue of immunity is preliminary, dealing with jurisdiction before issues of the legality of the conduct, and held that because both are different kinds of rules operating at different stages, they cannot contradict each other. This strictly procedural approach seems to prefer stability of sovereign equality over access to justice and has profound consequences on individual claims.</w:t>
      </w:r>
    </w:p>
    <w:p w:rsidR="00000000" w:rsidDel="00000000" w:rsidP="00000000" w:rsidRDefault="00000000" w:rsidRPr="00000000" w14:paraId="000000D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formalist interpretation of the relationship between sovereign immunity and jus cogens has led to a significant </w:t>
      </w:r>
      <w:r w:rsidDel="00000000" w:rsidR="00000000" w:rsidRPr="00000000">
        <w:rPr>
          <w:rFonts w:ascii="Times New Roman" w:cs="Times New Roman" w:eastAsia="Times New Roman" w:hAnsi="Times New Roman"/>
          <w:i w:val="1"/>
          <w:iCs w:val="1"/>
          <w:sz w:val="24"/>
          <w:szCs w:val="24"/>
          <w:rtl w:val="0"/>
        </w:rPr>
        <w:t xml:space="preserve">lacuna</w:t>
      </w:r>
      <w:r w:rsidDel="00000000" w:rsidR="00000000" w:rsidRPr="00000000">
        <w:rPr>
          <w:rFonts w:ascii="Times New Roman" w:cs="Times New Roman" w:eastAsia="Times New Roman" w:hAnsi="Times New Roman"/>
          <w:sz w:val="24"/>
          <w:szCs w:val="24"/>
          <w:rtl w:val="0"/>
        </w:rPr>
        <w:t xml:space="preserve"> in international justice. Individual claimants that are victimized by serious human rights abuses lack a viable forum where their claims can be heard. Even though individual culpability is assessed under international criminal tribunals, state civil liability remains largely unprosecuted. Though attempts are being made by domestic courts to find human rights exceptions to sovereign immunity, these have been inconsistent, resulting in fragmentation in legal remedies.</w:t>
      </w:r>
    </w:p>
    <w:p w:rsidR="00000000" w:rsidDel="00000000" w:rsidP="00000000" w:rsidRDefault="00000000" w:rsidRPr="00000000" w14:paraId="000000D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requires careful balancing by the International Law Commission, where one side wants the principle of absolute immunity to operate to prevent politically motivated suits against their governments; the other side views jus cogens as imperative in prohibiting impunity of grave crimes from becoming accepted practice in the community of states. There appears to be a need to re-examine the balance of interests and, perhaps, the very essence of human rights in establishing the relationship between state rights and human rights of individuals. This aspect of international human rights law is critical for a successful future application and effectiveness of international human right norms.</w:t>
      </w:r>
      <w:r w:rsidDel="00000000" w:rsidR="00000000" w:rsidRPr="00000000">
        <w:rPr>
          <w:rtl w:val="0"/>
        </w:rPr>
      </w:r>
    </w:p>
    <w:p w:rsidR="00000000" w:rsidDel="00000000" w:rsidP="00000000" w:rsidRDefault="00000000" w:rsidRPr="00000000" w14:paraId="000000DE">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F">
      <w:pPr>
        <w:pStyle w:val="Heading1"/>
        <w:spacing w:line="360" w:lineRule="auto"/>
        <w:rPr/>
      </w:pPr>
      <w:bookmarkStart w:colFirst="0" w:colLast="0" w:name="_n5vji4hk9iym" w:id="14"/>
      <w:bookmarkEnd w:id="14"/>
      <w:r w:rsidDel="00000000" w:rsidR="00000000" w:rsidRPr="00000000">
        <w:rPr>
          <w:rtl w:val="0"/>
        </w:rPr>
        <w:t xml:space="preserve">3. HISTORICAL BACKGROUND &amp; THE EVOLUTION OF THE IMMUNITY</w:t>
      </w:r>
    </w:p>
    <w:p w:rsidR="00000000" w:rsidDel="00000000" w:rsidP="00000000" w:rsidRDefault="00000000" w:rsidRPr="00000000" w14:paraId="000000E0">
      <w:pPr>
        <w:pStyle w:val="Heading2"/>
        <w:spacing w:line="360" w:lineRule="auto"/>
        <w:rPr/>
      </w:pPr>
      <w:bookmarkStart w:colFirst="0" w:colLast="0" w:name="_83dtqpme9m4" w:id="15"/>
      <w:bookmarkEnd w:id="15"/>
      <w:r w:rsidDel="00000000" w:rsidR="00000000" w:rsidRPr="00000000">
        <w:rPr>
          <w:rtl w:val="0"/>
        </w:rPr>
        <w:t xml:space="preserve">3.1. Absolute vs. Restrictive Immunity</w:t>
      </w:r>
    </w:p>
    <w:p w:rsidR="00000000" w:rsidDel="00000000" w:rsidP="00000000" w:rsidRDefault="00000000" w:rsidRPr="00000000" w14:paraId="000000E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transformation from absolute to limited immunity, what else could it be called, also represents an important change to the perception of the state under international law. Historically, the absolute theory was a logical consequence of the Westphalian paradigm in which every state held exclusive sovereignty over its territory and no duties of obedience were owed to the courts of another state. This reasoning was exclusively political in nature; any assumption of jurisdiction over a foreign state was tantamount to offending that state's dignity, since the state and the monarch were one and the same and the King can do no wrong, the State was never in any court. </w:t>
      </w:r>
    </w:p>
    <w:p w:rsidR="00000000" w:rsidDel="00000000" w:rsidP="00000000" w:rsidRDefault="00000000" w:rsidRPr="00000000" w14:paraId="000000E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states entered the 19th-century marketplace, however, this immunity became a mechanism for imposing injustices on people who dealt with the state and were consequently immune from suit when state-owned railroads damaged property by breaching a contract or state-owned vessels sank private piers. The restrictive theory developed to deal with such abuses. Instead of being focused on the identity of the actor, the State, it focused on the act itself.</w:t>
      </w:r>
    </w:p>
    <w:p w:rsidR="00000000" w:rsidDel="00000000" w:rsidP="00000000" w:rsidRDefault="00000000" w:rsidRPr="00000000" w14:paraId="000000E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modern distinction between acta jure imperii and acta jure gestionis is the cornerstone of this evolution. To determine immunity, courts now ask: Is this act something only a state can do? Providing national defense or issuing a passport are sovereign acts. Conversely, buying boots for an army or leasing a commercial building are acts that any private person can perform. If the act is commercial in nature, the state descends to the level of an individual and must answer in court. This transition demonstrates that sovereignty is no longer an absolute barrier but a functional status that can be set aside when the state acts as a private merchant.</w:t>
      </w:r>
    </w:p>
    <w:p w:rsidR="00000000" w:rsidDel="00000000" w:rsidP="00000000" w:rsidRDefault="00000000" w:rsidRPr="00000000" w14:paraId="000000E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line="360" w:lineRule="auto"/>
        <w:jc w:val="both"/>
        <w:rPr/>
      </w:pPr>
      <w:r w:rsidDel="00000000" w:rsidR="00000000" w:rsidRPr="00000000">
        <w:rPr>
          <w:rtl w:val="0"/>
        </w:rPr>
      </w:r>
    </w:p>
    <w:p w:rsidR="00000000" w:rsidDel="00000000" w:rsidP="00000000" w:rsidRDefault="00000000" w:rsidRPr="00000000" w14:paraId="000000E9">
      <w:pPr>
        <w:spacing w:line="360" w:lineRule="auto"/>
        <w:jc w:val="both"/>
        <w:rPr/>
      </w:pPr>
      <w:r w:rsidDel="00000000" w:rsidR="00000000" w:rsidRPr="00000000">
        <w:rPr>
          <w:rtl w:val="0"/>
        </w:rPr>
      </w:r>
    </w:p>
    <w:p w:rsidR="00000000" w:rsidDel="00000000" w:rsidP="00000000" w:rsidRDefault="00000000" w:rsidRPr="00000000" w14:paraId="000000EA">
      <w:pPr>
        <w:pStyle w:val="Heading2"/>
        <w:spacing w:line="360" w:lineRule="auto"/>
        <w:rPr/>
      </w:pPr>
      <w:bookmarkStart w:colFirst="0" w:colLast="0" w:name="_eylbhj693cjv" w:id="16"/>
      <w:bookmarkEnd w:id="16"/>
      <w:r w:rsidDel="00000000" w:rsidR="00000000" w:rsidRPr="00000000">
        <w:rPr>
          <w:rtl w:val="0"/>
        </w:rPr>
        <w:t xml:space="preserve">3.2. The 2004 UN Convention</w:t>
      </w:r>
    </w:p>
    <w:p w:rsidR="00000000" w:rsidDel="00000000" w:rsidP="00000000" w:rsidRDefault="00000000" w:rsidRPr="00000000" w14:paraId="000000EB">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represents the first attempt to bring under a single universal code the vast number of disparate domestic laws governing the immunity of states and their property. The convention of the United Nations on jurisdictional Immunities of States and Their Property, which was signed in 2004, is the product of many decades of negotiation and balancing between the needs of developing states for sovereign integrity, on one hand, and the commercial needs of developed states on the other hand. The resulting Convention presents a clear and exhaustive list of "non-immune" state activities.</w:t>
      </w:r>
    </w:p>
    <w:p w:rsidR="00000000" w:rsidDel="00000000" w:rsidP="00000000" w:rsidRDefault="00000000" w:rsidRPr="00000000" w14:paraId="000000E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General rule </w:t>
      </w:r>
      <w:r w:rsidDel="00000000" w:rsidR="00000000" w:rsidRPr="00000000">
        <w:rPr>
          <w:rFonts w:ascii="Times New Roman" w:cs="Times New Roman" w:eastAsia="Times New Roman" w:hAnsi="Times New Roman"/>
          <w:i w:val="1"/>
          <w:iCs w:val="1"/>
          <w:sz w:val="24"/>
          <w:szCs w:val="24"/>
          <w:rtl w:val="0"/>
        </w:rPr>
        <w:t xml:space="preserve">(under Art. 5 of the Convention)  </w:t>
      </w:r>
      <w:r w:rsidDel="00000000" w:rsidR="00000000" w:rsidRPr="00000000">
        <w:rPr>
          <w:rFonts w:ascii="Times New Roman" w:cs="Times New Roman" w:eastAsia="Times New Roman" w:hAnsi="Times New Roman"/>
          <w:sz w:val="24"/>
          <w:szCs w:val="24"/>
          <w:rtl w:val="0"/>
        </w:rPr>
        <w:t xml:space="preserve">establishes that a state enjoys immunity from jurisdiction except where an exception is applicable </w:t>
      </w:r>
      <w:r w:rsidDel="00000000" w:rsidR="00000000" w:rsidRPr="00000000">
        <w:rPr>
          <w:rFonts w:ascii="Times New Roman" w:cs="Times New Roman" w:eastAsia="Times New Roman" w:hAnsi="Times New Roman"/>
          <w:i w:val="1"/>
          <w:iCs w:val="1"/>
          <w:sz w:val="24"/>
          <w:szCs w:val="24"/>
          <w:rtl w:val="0"/>
        </w:rPr>
        <w:t xml:space="preserve">(in Arts. 10-17). </w:t>
      </w:r>
      <w:r w:rsidDel="00000000" w:rsidR="00000000" w:rsidRPr="00000000">
        <w:rPr>
          <w:rFonts w:ascii="Times New Roman" w:cs="Times New Roman" w:eastAsia="Times New Roman" w:hAnsi="Times New Roman"/>
          <w:sz w:val="24"/>
          <w:szCs w:val="24"/>
          <w:rtl w:val="0"/>
        </w:rPr>
        <w:t xml:space="preserve">The exceptions cover the following:</w:t>
      </w:r>
    </w:p>
    <w:p w:rsidR="00000000" w:rsidDel="00000000" w:rsidP="00000000" w:rsidRDefault="00000000" w:rsidRPr="00000000" w14:paraId="000000E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numPr>
          <w:ilvl w:val="0"/>
          <w:numId w:val="4"/>
        </w:numPr>
        <w:spacing w:line="360" w:lineRule="auto"/>
        <w:ind w:left="720" w:hanging="36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Commercial transactions with natural and legal persons of the foreign state,</w:t>
      </w:r>
    </w:p>
    <w:p w:rsidR="00000000" w:rsidDel="00000000" w:rsidP="00000000" w:rsidRDefault="00000000" w:rsidRPr="00000000" w14:paraId="000000F0">
      <w:pPr>
        <w:spacing w:line="360" w:lineRule="auto"/>
        <w:ind w:left="720"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F1">
      <w:pPr>
        <w:numPr>
          <w:ilvl w:val="0"/>
          <w:numId w:val="4"/>
        </w:numPr>
        <w:spacing w:line="360" w:lineRule="auto"/>
        <w:ind w:left="720" w:hanging="360"/>
        <w:jc w:val="both"/>
        <w:rPr>
          <w:rFonts w:ascii="Times New Roman" w:cs="Times New Roman" w:eastAsia="Times New Roman" w:hAnsi="Times New Roman"/>
          <w:i w:val="1"/>
          <w:iCs w:val="1"/>
          <w:sz w:val="24"/>
          <w:szCs w:val="24"/>
          <w:u w:val="none"/>
        </w:rPr>
      </w:pPr>
      <w:r w:rsidDel="00000000" w:rsidR="00000000" w:rsidRPr="00000000">
        <w:rPr>
          <w:rFonts w:ascii="Times New Roman" w:cs="Times New Roman" w:eastAsia="Times New Roman" w:hAnsi="Times New Roman"/>
          <w:i w:val="1"/>
          <w:iCs w:val="1"/>
          <w:sz w:val="24"/>
          <w:szCs w:val="24"/>
          <w:rtl w:val="0"/>
        </w:rPr>
        <w:t xml:space="preserve">Contracts of employment for work performed in the forum state,</w:t>
      </w:r>
    </w:p>
    <w:p w:rsidR="00000000" w:rsidDel="00000000" w:rsidP="00000000" w:rsidRDefault="00000000" w:rsidRPr="00000000" w14:paraId="000000F2">
      <w:pPr>
        <w:spacing w:line="360" w:lineRule="auto"/>
        <w:ind w:left="720"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F3">
      <w:pPr>
        <w:numPr>
          <w:ilvl w:val="0"/>
          <w:numId w:val="4"/>
        </w:numPr>
        <w:spacing w:line="360" w:lineRule="auto"/>
        <w:ind w:left="720" w:hanging="360"/>
        <w:jc w:val="both"/>
        <w:rPr>
          <w:rFonts w:ascii="Times New Roman" w:cs="Times New Roman" w:eastAsia="Times New Roman" w:hAnsi="Times New Roman"/>
          <w:i w:val="1"/>
          <w:iCs w:val="1"/>
          <w:sz w:val="24"/>
          <w:szCs w:val="24"/>
          <w:u w:val="none"/>
        </w:rPr>
      </w:pPr>
      <w:r w:rsidDel="00000000" w:rsidR="00000000" w:rsidRPr="00000000">
        <w:rPr>
          <w:rFonts w:ascii="Times New Roman" w:cs="Times New Roman" w:eastAsia="Times New Roman" w:hAnsi="Times New Roman"/>
          <w:i w:val="1"/>
          <w:iCs w:val="1"/>
          <w:sz w:val="24"/>
          <w:szCs w:val="24"/>
          <w:rtl w:val="0"/>
        </w:rPr>
        <w:t xml:space="preserve">Death, personal injury or damage to property caused by an act or omission in the forum state,</w:t>
      </w:r>
    </w:p>
    <w:p w:rsidR="00000000" w:rsidDel="00000000" w:rsidP="00000000" w:rsidRDefault="00000000" w:rsidRPr="00000000" w14:paraId="000000F4">
      <w:pPr>
        <w:spacing w:line="360" w:lineRule="auto"/>
        <w:ind w:left="720"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F5">
      <w:pPr>
        <w:numPr>
          <w:ilvl w:val="0"/>
          <w:numId w:val="4"/>
        </w:numPr>
        <w:spacing w:line="360" w:lineRule="auto"/>
        <w:ind w:left="720" w:hanging="360"/>
        <w:jc w:val="both"/>
        <w:rPr>
          <w:rFonts w:ascii="Times New Roman" w:cs="Times New Roman" w:eastAsia="Times New Roman" w:hAnsi="Times New Roman"/>
          <w:i w:val="1"/>
          <w:iCs w:val="1"/>
          <w:sz w:val="24"/>
          <w:szCs w:val="24"/>
          <w:u w:val="none"/>
        </w:rPr>
      </w:pPr>
      <w:r w:rsidDel="00000000" w:rsidR="00000000" w:rsidRPr="00000000">
        <w:rPr>
          <w:rFonts w:ascii="Times New Roman" w:cs="Times New Roman" w:eastAsia="Times New Roman" w:hAnsi="Times New Roman"/>
          <w:i w:val="1"/>
          <w:iCs w:val="1"/>
          <w:sz w:val="24"/>
          <w:szCs w:val="24"/>
          <w:rtl w:val="0"/>
        </w:rPr>
        <w:t xml:space="preserve">The ownership, possession, and use of property.</w:t>
      </w:r>
    </w:p>
    <w:p w:rsidR="00000000" w:rsidDel="00000000" w:rsidP="00000000" w:rsidRDefault="00000000" w:rsidRPr="00000000" w14:paraId="000000F6">
      <w:pPr>
        <w:spacing w:line="36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the Convention certainly fills the gap in providing legal certainty on the matter, it has been described as “a snapshot of the past." The biggest argument of negation was whether or not to include a </w:t>
      </w:r>
      <w:r w:rsidDel="00000000" w:rsidR="00000000" w:rsidRPr="00000000">
        <w:rPr>
          <w:rFonts w:ascii="Times New Roman" w:cs="Times New Roman" w:eastAsia="Times New Roman" w:hAnsi="Times New Roman"/>
          <w:i w:val="1"/>
          <w:iCs w:val="1"/>
          <w:sz w:val="24"/>
          <w:szCs w:val="24"/>
          <w:rtl w:val="0"/>
        </w:rPr>
        <w:t xml:space="preserve">"human rights exception,"</w:t>
      </w:r>
      <w:r w:rsidDel="00000000" w:rsidR="00000000" w:rsidRPr="00000000">
        <w:rPr>
          <w:rFonts w:ascii="Times New Roman" w:cs="Times New Roman" w:eastAsia="Times New Roman" w:hAnsi="Times New Roman"/>
          <w:sz w:val="24"/>
          <w:szCs w:val="24"/>
          <w:rtl w:val="0"/>
        </w:rPr>
        <w:t xml:space="preserve"> which would not permit immunity of states from proceedings involving serious human rights violations</w:t>
      </w:r>
      <w:r w:rsidDel="00000000" w:rsidR="00000000" w:rsidRPr="00000000">
        <w:rPr>
          <w:rFonts w:ascii="Times New Roman" w:cs="Times New Roman" w:eastAsia="Times New Roman" w:hAnsi="Times New Roman"/>
          <w:i w:val="1"/>
          <w:iCs w:val="1"/>
          <w:sz w:val="24"/>
          <w:szCs w:val="24"/>
          <w:rtl w:val="0"/>
        </w:rPr>
        <w:t xml:space="preserve">, such as torture or extrajudicial killing, </w:t>
      </w:r>
      <w:r w:rsidDel="00000000" w:rsidR="00000000" w:rsidRPr="00000000">
        <w:rPr>
          <w:rFonts w:ascii="Times New Roman" w:cs="Times New Roman" w:eastAsia="Times New Roman" w:hAnsi="Times New Roman"/>
          <w:sz w:val="24"/>
          <w:szCs w:val="24"/>
          <w:rtl w:val="0"/>
        </w:rPr>
        <w:t xml:space="preserve">based on the fear that this provision could be utilized for purposes of politically motivated harassment.</w:t>
      </w:r>
    </w:p>
    <w:p w:rsidR="00000000" w:rsidDel="00000000" w:rsidP="00000000" w:rsidRDefault="00000000" w:rsidRPr="00000000" w14:paraId="000000F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result of that, the convention has focused on the “private law” dimension of state immunity; the most critical “public law” matter, that of the violations of jus cogens, has remained outside of the scope of the Convention, still regulated by customary international law. This gap brings into play the tension present in the Convention's limits on state immunity to private law matters; it is not yet providing similar limitations to the domain of human rights. It is precisely this gap that the International Law Commission is now revisiting. The convention demonstrates that state immunity is not absolute, but will the limitation now extend to protecting the essential human person and its dignity?</w:t>
      </w:r>
    </w:p>
    <w:p w:rsidR="00000000" w:rsidDel="00000000" w:rsidP="00000000" w:rsidRDefault="00000000" w:rsidRPr="00000000" w14:paraId="000000FA">
      <w:pPr>
        <w:spacing w:line="360" w:lineRule="auto"/>
        <w:jc w:val="both"/>
        <w:rPr/>
      </w:pPr>
      <w:r w:rsidDel="00000000" w:rsidR="00000000" w:rsidRPr="00000000">
        <w:rPr>
          <w:rtl w:val="0"/>
        </w:rPr>
      </w:r>
    </w:p>
    <w:p w:rsidR="00000000" w:rsidDel="00000000" w:rsidP="00000000" w:rsidRDefault="00000000" w:rsidRPr="00000000" w14:paraId="000000FB">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C">
      <w:pPr>
        <w:pStyle w:val="Heading1"/>
        <w:spacing w:line="360" w:lineRule="auto"/>
        <w:rPr/>
      </w:pPr>
      <w:bookmarkStart w:colFirst="0" w:colLast="0" w:name="_fazmlv5cyunv" w:id="17"/>
      <w:bookmarkEnd w:id="17"/>
      <w:r w:rsidDel="00000000" w:rsidR="00000000" w:rsidRPr="00000000">
        <w:rPr>
          <w:rtl w:val="0"/>
        </w:rPr>
        <w:t xml:space="preserve">4. THE CURRENT LEGAL FRAMEWORK &amp; KEY PRECEDENTS</w:t>
      </w:r>
    </w:p>
    <w:p w:rsidR="00000000" w:rsidDel="00000000" w:rsidP="00000000" w:rsidRDefault="00000000" w:rsidRPr="00000000" w14:paraId="000000FD">
      <w:pPr>
        <w:pStyle w:val="Heading2"/>
        <w:spacing w:line="360" w:lineRule="auto"/>
        <w:rPr/>
      </w:pPr>
      <w:bookmarkStart w:colFirst="0" w:colLast="0" w:name="_6rx6w2fv9jyl" w:id="18"/>
      <w:bookmarkEnd w:id="18"/>
      <w:r w:rsidDel="00000000" w:rsidR="00000000" w:rsidRPr="00000000">
        <w:rPr>
          <w:rtl w:val="0"/>
        </w:rPr>
        <w:t xml:space="preserve">4.1. The ICJ Ruling (Germany v. Italy)</w:t>
      </w:r>
    </w:p>
    <w:p w:rsidR="00000000" w:rsidDel="00000000" w:rsidP="00000000" w:rsidRDefault="00000000" w:rsidRPr="00000000" w14:paraId="000000FE">
      <w:pPr>
        <w:spacing w:after="240" w:line="360" w:lineRule="auto"/>
        <w:rPr/>
      </w:pPr>
      <w:r w:rsidDel="00000000" w:rsidR="00000000" w:rsidRPr="00000000">
        <w:rPr>
          <w:rtl w:val="0"/>
        </w:rPr>
        <w:t xml:space="preserve">On 23 December 2008, the Federal Republic of Germany filed in the Registry of the Court an Application instituting proceedings against the Italian Republic in respect of a dispute originating in violations of obligations under international law allegedly committed by Italy through its judicial practice in that it has failed to respect the jurisdictional immunity which Germany enjoys under international law. The proceedings in the Italian courts have their origins in acts perpetrated by German armed forces and other organs of the German Reich. Between October 1943 and the end of the War, German forces perpetrated many atrocities against the population of that territory, including massacres of civilians and the deportation of large numbers of civilians for use as forced labour.</w:t>
        <w:br w:type="textWrapping"/>
        <w:br w:type="textWrapping"/>
        <w:t xml:space="preserve">Consequently, the question for the Court is whether or not, in proceedings regarding claims for compensation arising out of those acts, the Italian courts were obliged to accord Germany immunity. The Court considers that the rule of State immunity occupies an important place in international law and international relations. It derives from the principle of sovereign equality of States, which, as Article 2, paragraph 1, of the Charter of the United Nations makes clear, is one of the fundamental principles of the international legal order. Furthermore, the acts of the German armed forces and other State organs which were the subject of the proceedings in the Italian courts clearly constituted acta jure imperii.</w:t>
        <w:br w:type="textWrapping"/>
        <w:br w:type="textWrapping"/>
        <w:t xml:space="preserve">Both Parties agree that States are generally entitled to immunity in respect of acta jure imperii. Germany maintains that immunity is applicable and that there is no relevant limitation on the immunity to which a State is entitled in respect of acta jure imperii. However, Italy, in its pleadings before the Court, maintains that Germany is not entitled to immunity in respect of the cases before the Italian courts for two reasons: first, that immunity as to acta jure imperii does not extend to torts or delicts occasioning death, personal injury or damage to property committed on the territory of the forum State, and, secondly, that, irrespective of where the relevant acts took place, Germany was not entitled to immunity because those acts involved the most serious violations of rules of international law of a peremptory character for which no alternative means of redress was available.</w:t>
        <w:br w:type="textWrapping"/>
        <w:br w:type="textWrapping"/>
        <w:t xml:space="preserve">Unless otherwise agreed between the States concerned, a State cannot invoke immunity from jurisdiction before a court of another State which is otherwise competent in a proceeding which relates to pecuniary compensation for death or injury to the person, or damage to or loss of tangible property, caused by an act or omission which is alleged to be attributable to the State, if the act or omission occurred in whole or in part in the territory of that other State and if the author of the act or omission was present in that territory at the time of the act or omission. Nevertheless, the Court considers that customary international law continues to require that a State be accorded immunity in proceedings for torts allegedly committed on the territory of another State by its armed forces and other organs of State in the course of conducting an armed conflict. Therefore, the decision of the Italian courts to deny immunity to Germany cannot be justified on the basis of the territorial tort principle.</w:t>
        <w:br w:type="textWrapping"/>
        <w:br w:type="textWrapping"/>
        <w:t xml:space="preserve">Additionally, the absolute prohibitions of arbitrary deprivation of human life, of infliction of cruel, inhuman or degrading treatment, and of infliction of unnecessary suffering, are prohibitions of jus cogens, which have an incidence on ILHR and IHL and ILR, and foster the current historical process of humanization of international law. Assuming for this purpose that the rules of the law of armed conflict which prohibit the murder of civilians in occupied territory, the deportation of civilian inhabitants to slave labour and the deportation of prisoners of war to slave labour are rules of jus cogens, there is no conflict between those rules and the rules on State immunity. The rules of State immunity are procedural in character and are confined to determining whether or not the courts of one State may exercise jurisdiction in respect of another State. They do not bear upon the question whether or not the conduct in respect of which the proceedings are brought was lawful or unlawful.</w:t>
        <w:br w:type="textWrapping"/>
        <w:br w:type="textWrapping"/>
        <w:t xml:space="preserve">Ultimately, the Court concludes that, under customary international law as it presently stands, a State is not deprived of immunity by reason of the fact that it is accused of serious violations of international human rights law or the international law of armed conflict. The Court therefore holds that the action of the Italian courts in denying Germany the immunity to which the Court has held it was entitled under customary international law constitutes a breach of the obligations owed by the Italian State to Germany.</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pStyle w:val="Heading2"/>
        <w:spacing w:line="360" w:lineRule="auto"/>
        <w:rPr/>
      </w:pPr>
      <w:bookmarkStart w:colFirst="0" w:colLast="0" w:name="_ixk41x80foti" w:id="19"/>
      <w:bookmarkEnd w:id="19"/>
      <w:r w:rsidDel="00000000" w:rsidR="00000000" w:rsidRPr="00000000">
        <w:rPr>
          <w:rtl w:val="0"/>
        </w:rPr>
        <w:t xml:space="preserve">4.2. Domestic Court Pushback</w:t>
      </w:r>
    </w:p>
    <w:p w:rsidR="00000000" w:rsidDel="00000000" w:rsidP="00000000" w:rsidRDefault="00000000" w:rsidRPr="00000000" w14:paraId="00000101">
      <w:pPr>
        <w:spacing w:after="240" w:line="360" w:lineRule="auto"/>
        <w:rPr/>
      </w:pPr>
      <w:r w:rsidDel="00000000" w:rsidR="00000000" w:rsidRPr="00000000">
        <w:rPr>
          <w:rtl w:val="0"/>
        </w:rPr>
        <w:t xml:space="preserve">Following the 2012 ICJ ruling, the Italian Parliament initially attempted to comply with international law by passing legislation (Law No. 5/2013) that required Italian judges to dismiss the pending cases against Germany. However, the legal battle was far from over. The Tribunal of Florence, handling several of the compensation claims, raised a constitutional objection and referred the matter to the Italian Constitutional Court.</w:t>
        <w:br w:type="textWrapping"/>
        <w:br w:type="textWrapping"/>
        <w:t xml:space="preserve">What followed was one of the most significant acts of judicial pushback in modern international law. In </w:t>
      </w:r>
      <w:r w:rsidDel="00000000" w:rsidR="00000000" w:rsidRPr="00000000">
        <w:rPr>
          <w:b w:val="1"/>
          <w:bCs w:val="1"/>
          <w:rtl w:val="0"/>
        </w:rPr>
        <w:t xml:space="preserve">Judgment No. 238/2014</w:t>
      </w:r>
      <w:r w:rsidDel="00000000" w:rsidR="00000000" w:rsidRPr="00000000">
        <w:rPr>
          <w:rtl w:val="0"/>
        </w:rPr>
        <w:t xml:space="preserve">, the Italian Constitutional Court struck down the domestic law that implemented the ICJ’s ruling, effectively defying the International Court of Justice.</w:t>
      </w:r>
    </w:p>
    <w:p w:rsidR="00000000" w:rsidDel="00000000" w:rsidP="00000000" w:rsidRDefault="00000000" w:rsidRPr="00000000" w14:paraId="00000102">
      <w:pPr>
        <w:spacing w:after="240" w:line="360" w:lineRule="auto"/>
        <w:rPr>
          <w:b w:val="1"/>
          <w:bCs w:val="1"/>
        </w:rPr>
      </w:pPr>
      <w:r w:rsidDel="00000000" w:rsidR="00000000" w:rsidRPr="00000000">
        <w:rPr>
          <w:b w:val="1"/>
          <w:bCs w:val="1"/>
          <w:rtl w:val="0"/>
        </w:rPr>
        <w:t xml:space="preserve">The Legal Reasoning: The "Counter-Limits" Doctrine (</w:t>
      </w:r>
      <w:r w:rsidDel="00000000" w:rsidR="00000000" w:rsidRPr="00000000">
        <w:rPr>
          <w:b w:val="1"/>
          <w:bCs w:val="1"/>
          <w:i w:val="1"/>
          <w:iCs w:val="1"/>
          <w:rtl w:val="0"/>
        </w:rPr>
        <w:t xml:space="preserve">Controlimiti</w:t>
      </w:r>
      <w:r w:rsidDel="00000000" w:rsidR="00000000" w:rsidRPr="00000000">
        <w:rPr>
          <w:b w:val="1"/>
          <w:bCs w:val="1"/>
          <w:rtl w:val="0"/>
        </w:rPr>
        <w:t xml:space="preserve">)</w:t>
      </w:r>
    </w:p>
    <w:p w:rsidR="00000000" w:rsidDel="00000000" w:rsidP="00000000" w:rsidRDefault="00000000" w:rsidRPr="00000000" w14:paraId="00000103">
      <w:pPr>
        <w:spacing w:after="240" w:line="360" w:lineRule="auto"/>
        <w:rPr/>
      </w:pPr>
      <w:r w:rsidDel="00000000" w:rsidR="00000000" w:rsidRPr="00000000">
        <w:rPr>
          <w:rtl w:val="0"/>
        </w:rPr>
        <w:t xml:space="preserve">The Italian Constitutional Court did not dispute the ICJ’s interpretation of international customary law. It accepted that, on the international plane, State Immunity covers </w:t>
      </w:r>
      <w:r w:rsidDel="00000000" w:rsidR="00000000" w:rsidRPr="00000000">
        <w:rPr>
          <w:i w:val="1"/>
          <w:iCs w:val="1"/>
          <w:rtl w:val="0"/>
        </w:rPr>
        <w:t xml:space="preserve">acta jure imperii</w:t>
      </w:r>
      <w:r w:rsidDel="00000000" w:rsidR="00000000" w:rsidRPr="00000000">
        <w:rPr>
          <w:rtl w:val="0"/>
        </w:rPr>
        <w:t xml:space="preserve">, even for </w:t>
      </w:r>
      <w:r w:rsidDel="00000000" w:rsidR="00000000" w:rsidRPr="00000000">
        <w:rPr>
          <w:i w:val="1"/>
          <w:iCs w:val="1"/>
          <w:rtl w:val="0"/>
        </w:rPr>
        <w:t xml:space="preserve">jus cogens</w:t>
      </w:r>
      <w:r w:rsidDel="00000000" w:rsidR="00000000" w:rsidRPr="00000000">
        <w:rPr>
          <w:rtl w:val="0"/>
        </w:rPr>
        <w:t xml:space="preserve"> violations.</w:t>
        <w:br w:type="textWrapping"/>
        <w:br w:type="textWrapping"/>
        <w:t xml:space="preserve">However, the Court applied a strictly dualist approach using the "Counter-Limits" doctrine. Under Article 10 of the Italian Constitution, customary international law is automatically incorporated into the domestic legal system. The Constitutional Court ruled that this automatic incorporation has a limit: an international rule cannot enter the Italian legal system if it conflicts with the "supreme principles" of the Constitution.</w:t>
        <w:br w:type="textWrapping"/>
        <w:br w:type="textWrapping"/>
        <w:t xml:space="preserve">The Court identified two supreme principles at stake:</w:t>
      </w:r>
    </w:p>
    <w:p w:rsidR="00000000" w:rsidDel="00000000" w:rsidP="00000000" w:rsidRDefault="00000000" w:rsidRPr="00000000" w14:paraId="00000104">
      <w:pPr>
        <w:numPr>
          <w:ilvl w:val="0"/>
          <w:numId w:val="16"/>
        </w:numPr>
        <w:spacing w:after="0" w:afterAutospacing="0" w:line="360" w:lineRule="auto"/>
        <w:ind w:left="720" w:hanging="360"/>
        <w:jc w:val="left"/>
      </w:pPr>
      <w:r w:rsidDel="00000000" w:rsidR="00000000" w:rsidRPr="00000000">
        <w:rPr>
          <w:b w:val="1"/>
          <w:bCs w:val="1"/>
          <w:rtl w:val="0"/>
        </w:rPr>
        <w:t xml:space="preserve">Article 2:</w:t>
      </w:r>
      <w:r w:rsidDel="00000000" w:rsidR="00000000" w:rsidRPr="00000000">
        <w:rPr>
          <w:rtl w:val="0"/>
        </w:rPr>
        <w:t xml:space="preserve"> The protection of inviolable human rights.</w:t>
      </w:r>
    </w:p>
    <w:p w:rsidR="00000000" w:rsidDel="00000000" w:rsidP="00000000" w:rsidRDefault="00000000" w:rsidRPr="00000000" w14:paraId="00000105">
      <w:pPr>
        <w:numPr>
          <w:ilvl w:val="0"/>
          <w:numId w:val="16"/>
        </w:numPr>
        <w:spacing w:after="240" w:line="360" w:lineRule="auto"/>
        <w:ind w:left="720" w:hanging="360"/>
        <w:jc w:val="left"/>
      </w:pPr>
      <w:r w:rsidDel="00000000" w:rsidR="00000000" w:rsidRPr="00000000">
        <w:rPr>
          <w:b w:val="1"/>
          <w:bCs w:val="1"/>
          <w:rtl w:val="0"/>
        </w:rPr>
        <w:t xml:space="preserve">Article 24:</w:t>
      </w:r>
      <w:r w:rsidDel="00000000" w:rsidR="00000000" w:rsidRPr="00000000">
        <w:rPr>
          <w:rtl w:val="0"/>
        </w:rPr>
        <w:t xml:space="preserve"> The absolute right of access to a judge to protect one's legal rights.</w:t>
      </w:r>
    </w:p>
    <w:p w:rsidR="00000000" w:rsidDel="00000000" w:rsidP="00000000" w:rsidRDefault="00000000" w:rsidRPr="00000000" w14:paraId="00000106">
      <w:pPr>
        <w:spacing w:after="240" w:line="360" w:lineRule="auto"/>
        <w:rPr/>
      </w:pPr>
      <w:r w:rsidDel="00000000" w:rsidR="00000000" w:rsidRPr="00000000">
        <w:rPr>
          <w:rtl w:val="0"/>
        </w:rPr>
        <w:t xml:space="preserve">The Constitutional Court concluded that granting Germany immunity for war crimes and crimes against humanity would entirely deprive the victims of their right to judicial protection, as no alternative means of redress (like a diplomatic settlement or international tribunal) were available to them. Therefore, the customary rule of State Immunity, as defined by the ICJ, was deemed unconstitutional and was blocked from entering Italian domestic law.</w:t>
      </w:r>
    </w:p>
    <w:p w:rsidR="00000000" w:rsidDel="00000000" w:rsidP="00000000" w:rsidRDefault="00000000" w:rsidRPr="00000000" w14:paraId="00000107">
      <w:pPr>
        <w:spacing w:after="240" w:line="360" w:lineRule="auto"/>
        <w:rPr>
          <w:b w:val="1"/>
          <w:bCs w:val="1"/>
        </w:rPr>
      </w:pPr>
      <w:r w:rsidDel="00000000" w:rsidR="00000000" w:rsidRPr="00000000">
        <w:rPr>
          <w:b w:val="1"/>
          <w:bCs w:val="1"/>
          <w:rtl w:val="0"/>
        </w:rPr>
        <w:t xml:space="preserve">The Legal Paradox and Impact on the Committee</w:t>
      </w:r>
    </w:p>
    <w:p w:rsidR="00000000" w:rsidDel="00000000" w:rsidP="00000000" w:rsidRDefault="00000000" w:rsidRPr="00000000" w14:paraId="00000108">
      <w:pPr>
        <w:spacing w:after="240" w:line="360" w:lineRule="auto"/>
        <w:rPr/>
      </w:pPr>
      <w:r w:rsidDel="00000000" w:rsidR="00000000" w:rsidRPr="00000000">
        <w:rPr>
          <w:rtl w:val="0"/>
        </w:rPr>
        <w:t xml:space="preserve">Judgment 238/2014 created a severe fracture between international law and domestic constitutional law. From the perspective of the ICJ and the international community, Italy is in ongoing breach of its international obligations by allowing these trials to proceed. From the perspective of the Italian constitutional system, blocking these trials would be a catastrophic violation of fundamental human rights.</w:t>
      </w:r>
    </w:p>
    <w:p w:rsidR="00000000" w:rsidDel="00000000" w:rsidP="00000000" w:rsidRDefault="00000000" w:rsidRPr="00000000" w14:paraId="00000109">
      <w:pPr>
        <w:spacing w:after="240" w:line="360" w:lineRule="auto"/>
        <w:rPr/>
      </w:pPr>
      <w:r w:rsidDel="00000000" w:rsidR="00000000" w:rsidRPr="00000000">
        <w:rPr>
          <w:rtl w:val="0"/>
        </w:rPr>
        <w:t xml:space="preserve">For the delegates in the ILC, this represents the core crisis to be resolved. The pushback demonstrates that relying strictly on the traditional, absolute interpretation of State Immunity is no longer sustainable without triggering domestic constitutional rebellions. Delegates must ask themselves:</w:t>
      </w:r>
    </w:p>
    <w:p w:rsidR="00000000" w:rsidDel="00000000" w:rsidP="00000000" w:rsidRDefault="00000000" w:rsidRPr="00000000" w14:paraId="0000010A">
      <w:pPr>
        <w:numPr>
          <w:ilvl w:val="0"/>
          <w:numId w:val="11"/>
        </w:numPr>
        <w:spacing w:after="0" w:afterAutospacing="0" w:line="360" w:lineRule="auto"/>
        <w:ind w:left="720" w:hanging="360"/>
        <w:jc w:val="left"/>
        <w:rPr>
          <w:rFonts w:ascii="Times New Roman" w:cs="Times New Roman" w:eastAsia="Times New Roman" w:hAnsi="Times New Roman"/>
        </w:rPr>
      </w:pPr>
      <w:r w:rsidDel="00000000" w:rsidR="00000000" w:rsidRPr="00000000">
        <w:rPr>
          <w:rtl w:val="0"/>
        </w:rPr>
        <w:t xml:space="preserve">How can international law be codified so that it does not force domestic courts to choose between violating international treaties and violating their own constitutional human rights guarantees?</w:t>
      </w:r>
    </w:p>
    <w:p w:rsidR="00000000" w:rsidDel="00000000" w:rsidP="00000000" w:rsidRDefault="00000000" w:rsidRPr="00000000" w14:paraId="0000010B">
      <w:pPr>
        <w:numPr>
          <w:ilvl w:val="0"/>
          <w:numId w:val="11"/>
        </w:numPr>
        <w:spacing w:after="240" w:line="360" w:lineRule="auto"/>
        <w:ind w:left="720" w:hanging="360"/>
        <w:jc w:val="left"/>
        <w:rPr>
          <w:rFonts w:ascii="Times New Roman" w:cs="Times New Roman" w:eastAsia="Times New Roman" w:hAnsi="Times New Roman"/>
        </w:rPr>
      </w:pPr>
      <w:r w:rsidDel="00000000" w:rsidR="00000000" w:rsidRPr="00000000">
        <w:rPr>
          <w:rtl w:val="0"/>
        </w:rPr>
        <w:t xml:space="preserve">Does the Italian ruling signal the beginning of a new, emerging customary practice that the ILC should adopt, or is it an illegal domestic breach of a solid international rule?</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pStyle w:val="Heading2"/>
        <w:spacing w:line="360" w:lineRule="auto"/>
        <w:rPr/>
      </w:pPr>
      <w:bookmarkStart w:colFirst="0" w:colLast="0" w:name="_j57fz1zf8v78" w:id="20"/>
      <w:bookmarkEnd w:id="20"/>
      <w:r w:rsidDel="00000000" w:rsidR="00000000" w:rsidRPr="00000000">
        <w:rPr>
          <w:rtl w:val="0"/>
        </w:rPr>
        <w:t xml:space="preserve">4.3. European Court (ECtHR) Cases</w:t>
      </w:r>
      <w:r w:rsidDel="00000000" w:rsidR="00000000" w:rsidRPr="00000000">
        <w:rPr>
          <w:rtl w:val="0"/>
        </w:rPr>
      </w:r>
    </w:p>
    <w:p w:rsidR="00000000" w:rsidDel="00000000" w:rsidP="00000000" w:rsidRDefault="00000000" w:rsidRPr="00000000" w14:paraId="0000010E">
      <w:pPr>
        <w:spacing w:after="240" w:line="360" w:lineRule="auto"/>
        <w:rPr/>
      </w:pPr>
      <w:r w:rsidDel="00000000" w:rsidR="00000000" w:rsidRPr="00000000">
        <w:rPr>
          <w:rtl w:val="0"/>
        </w:rPr>
        <w:t xml:space="preserve">While domestic courts in Italy were pushing back against the absolute application of State immunity to protect fundamental constitutional rights, regional human rights bodies were also forced to navigate this exact clash between state sovereignty and human rights. However, the European Court of Human Rights (ECtHR) has historically aligned more closely with the conservative approach of the International Court of Justice (ICJ), rather than the progressive defiance seen in Italian domestic courts.</w:t>
        <w:br w:type="textWrapping"/>
        <w:br w:type="textWrapping"/>
        <w:t xml:space="preserve">The European Court of Human Rights has not accepted the proposition that States are no longer entitled to immunity in cases regarding serious violations of international humanitarian law or human rights law. This stance was solidified through two major cases that delegates must be familiar with to understand the regional legal landscape:</w:t>
      </w:r>
    </w:p>
    <w:p w:rsidR="00000000" w:rsidDel="00000000" w:rsidP="00000000" w:rsidRDefault="00000000" w:rsidRPr="00000000" w14:paraId="0000010F">
      <w:pPr>
        <w:numPr>
          <w:ilvl w:val="0"/>
          <w:numId w:val="7"/>
        </w:numPr>
        <w:spacing w:after="0" w:afterAutospacing="0" w:line="360" w:lineRule="auto"/>
        <w:ind w:left="720" w:hanging="360"/>
        <w:jc w:val="left"/>
      </w:pPr>
      <w:r w:rsidDel="00000000" w:rsidR="00000000" w:rsidRPr="00000000">
        <w:rPr>
          <w:b w:val="1"/>
          <w:bCs w:val="1"/>
          <w:rtl w:val="0"/>
        </w:rPr>
        <w:t xml:space="preserve">The </w:t>
      </w:r>
      <w:r w:rsidDel="00000000" w:rsidR="00000000" w:rsidRPr="00000000">
        <w:rPr>
          <w:b w:val="1"/>
          <w:bCs w:val="1"/>
          <w:i w:val="1"/>
          <w:iCs w:val="1"/>
          <w:rtl w:val="0"/>
        </w:rPr>
        <w:t xml:space="preserve">Al-Adsani v. United Kingdom</w:t>
      </w:r>
      <w:r w:rsidDel="00000000" w:rsidR="00000000" w:rsidRPr="00000000">
        <w:rPr>
          <w:b w:val="1"/>
          <w:bCs w:val="1"/>
          <w:rtl w:val="0"/>
        </w:rPr>
        <w:t xml:space="preserve"> Case (2001):</w:t>
      </w:r>
      <w:r w:rsidDel="00000000" w:rsidR="00000000" w:rsidRPr="00000000">
        <w:rPr>
          <w:rtl w:val="0"/>
        </w:rPr>
        <w:t xml:space="preserve"> In 2001, the Grand Chamber of the ECtHR, by an admittedly narrow majority of nine to eight, addressed the conflict between the </w:t>
      </w:r>
      <w:r w:rsidDel="00000000" w:rsidR="00000000" w:rsidRPr="00000000">
        <w:rPr>
          <w:i w:val="1"/>
          <w:iCs w:val="1"/>
          <w:rtl w:val="0"/>
        </w:rPr>
        <w:t xml:space="preserve">jus cogens</w:t>
      </w:r>
      <w:r w:rsidDel="00000000" w:rsidR="00000000" w:rsidRPr="00000000">
        <w:rPr>
          <w:rtl w:val="0"/>
        </w:rPr>
        <w:t xml:space="preserve"> prohibition of torture and the procedural rule of State Immunity. The Court concluded that, notwithstanding the special character of the prohibition of torture in international law, it was unable to discern in the international instruments, judicial authorities or other materials before it any firm basis for concluding that, as a matter of international law, a State no longer enjoys immunity from civil suit in the courts of another State where acts of torture are alleged.</w:t>
      </w:r>
    </w:p>
    <w:p w:rsidR="00000000" w:rsidDel="00000000" w:rsidP="00000000" w:rsidRDefault="00000000" w:rsidRPr="00000000" w14:paraId="00000110">
      <w:pPr>
        <w:numPr>
          <w:ilvl w:val="0"/>
          <w:numId w:val="7"/>
        </w:numPr>
        <w:spacing w:after="240" w:line="360" w:lineRule="auto"/>
        <w:ind w:left="720" w:hanging="360"/>
        <w:jc w:val="left"/>
      </w:pPr>
      <w:r w:rsidDel="00000000" w:rsidR="00000000" w:rsidRPr="00000000">
        <w:rPr>
          <w:b w:val="1"/>
          <w:bCs w:val="1"/>
          <w:rtl w:val="0"/>
        </w:rPr>
        <w:t xml:space="preserve">The </w:t>
      </w:r>
      <w:r w:rsidDel="00000000" w:rsidR="00000000" w:rsidRPr="00000000">
        <w:rPr>
          <w:b w:val="1"/>
          <w:bCs w:val="1"/>
          <w:i w:val="1"/>
          <w:iCs w:val="1"/>
          <w:rtl w:val="0"/>
        </w:rPr>
        <w:t xml:space="preserve">Kalogeropoulou and others v. Greece and Germany</w:t>
      </w:r>
      <w:r w:rsidDel="00000000" w:rsidR="00000000" w:rsidRPr="00000000">
        <w:rPr>
          <w:b w:val="1"/>
          <w:bCs w:val="1"/>
          <w:rtl w:val="0"/>
        </w:rPr>
        <w:t xml:space="preserve"> Case (2002):</w:t>
      </w:r>
      <w:r w:rsidDel="00000000" w:rsidR="00000000" w:rsidRPr="00000000">
        <w:rPr>
          <w:rtl w:val="0"/>
        </w:rPr>
        <w:t xml:space="preserve"> This conservative stance was reaffirmed the following year in a case directly stemming from the Greek </w:t>
      </w:r>
      <w:r w:rsidDel="00000000" w:rsidR="00000000" w:rsidRPr="00000000">
        <w:rPr>
          <w:i w:val="1"/>
          <w:iCs w:val="1"/>
          <w:rtl w:val="0"/>
        </w:rPr>
        <w:t xml:space="preserve">Distomo</w:t>
      </w:r>
      <w:r w:rsidDel="00000000" w:rsidR="00000000" w:rsidRPr="00000000">
        <w:rPr>
          <w:rtl w:val="0"/>
        </w:rPr>
        <w:t xml:space="preserve"> massacre, where claimants sought to bypass the Greek government's refusal to enforce a domestic judgment against Germany. The European Court of Human Rights rejected the application relating to the refusal of the Greek Government to permit enforcement of the Distomo judgment. The ECtHR stated that it did not find it established that there is yet acceptance in international law of the proposition that States are not entitled to immunity in respect of civil claims for damages brought against them in another State for crimes against humanity.</w:t>
      </w:r>
    </w:p>
    <w:p w:rsidR="00000000" w:rsidDel="00000000" w:rsidP="00000000" w:rsidRDefault="00000000" w:rsidRPr="00000000" w14:paraId="00000111">
      <w:pPr>
        <w:spacing w:after="240" w:line="360" w:lineRule="auto"/>
        <w:rPr/>
      </w:pPr>
      <w:r w:rsidDel="00000000" w:rsidR="00000000" w:rsidRPr="00000000">
        <w:rPr>
          <w:rtl w:val="0"/>
        </w:rPr>
        <w:t xml:space="preserve">By upholding the procedural shield of immunity, the ECtHR effectively sided with the ICJ's 2012 ruling, demonstrating that at the regional and international levels, the traditional rules of State Immunity still take precedence over civil compensation claims for </w:t>
      </w:r>
      <w:r w:rsidDel="00000000" w:rsidR="00000000" w:rsidRPr="00000000">
        <w:rPr>
          <w:i w:val="1"/>
          <w:iCs w:val="1"/>
          <w:rtl w:val="0"/>
        </w:rPr>
        <w:t xml:space="preserve">jus cogens</w:t>
      </w:r>
      <w:r w:rsidDel="00000000" w:rsidR="00000000" w:rsidRPr="00000000">
        <w:rPr>
          <w:rtl w:val="0"/>
        </w:rPr>
        <w:t xml:space="preserve"> violations. This establishes a clear legal battleground for the committee: the international consensus (ICJ and ECtHR) prioritizes sovereign immunity, while domestic constitutional courts (like Italy) are actively rebelling to protect human rights, creating the ultimate paradox that the International Law Commission must resolve.</w:t>
      </w:r>
    </w:p>
    <w:p w:rsidR="00000000" w:rsidDel="00000000" w:rsidP="00000000" w:rsidRDefault="00000000" w:rsidRPr="00000000" w14:paraId="00000112">
      <w:pPr>
        <w:spacing w:line="360" w:lineRule="auto"/>
        <w:jc w:val="both"/>
        <w:rPr/>
      </w:pPr>
      <w:r w:rsidDel="00000000" w:rsidR="00000000" w:rsidRPr="00000000">
        <w:rPr>
          <w:rtl w:val="0"/>
        </w:rPr>
      </w:r>
    </w:p>
    <w:p w:rsidR="00000000" w:rsidDel="00000000" w:rsidP="00000000" w:rsidRDefault="00000000" w:rsidRPr="00000000" w14:paraId="00000113">
      <w:pPr>
        <w:pStyle w:val="Heading1"/>
        <w:spacing w:line="360" w:lineRule="auto"/>
        <w:rPr/>
      </w:pPr>
      <w:bookmarkStart w:colFirst="0" w:colLast="0" w:name="_1jw1v8bxlzsa" w:id="21"/>
      <w:bookmarkEnd w:id="21"/>
      <w:r w:rsidDel="00000000" w:rsidR="00000000" w:rsidRPr="00000000">
        <w:rPr>
          <w:rtl w:val="0"/>
        </w:rPr>
        <w:t xml:space="preserve">5. THEORIES OF EXCEPTION</w:t>
      </w:r>
    </w:p>
    <w:p w:rsidR="00000000" w:rsidDel="00000000" w:rsidP="00000000" w:rsidRDefault="00000000" w:rsidRPr="00000000" w14:paraId="00000114">
      <w:pPr>
        <w:pStyle w:val="Heading2"/>
        <w:spacing w:line="360" w:lineRule="auto"/>
        <w:rPr/>
      </w:pPr>
      <w:bookmarkStart w:colFirst="0" w:colLast="0" w:name="_rzrcwubl7u89" w:id="22"/>
      <w:bookmarkEnd w:id="22"/>
      <w:r w:rsidDel="00000000" w:rsidR="00000000" w:rsidRPr="00000000">
        <w:rPr>
          <w:rtl w:val="0"/>
        </w:rPr>
        <w:t xml:space="preserve">5.1. The Normative Hierarchy (</w:t>
      </w:r>
      <w:r w:rsidDel="00000000" w:rsidR="00000000" w:rsidRPr="00000000">
        <w:rPr>
          <w:i w:val="1"/>
          <w:iCs w:val="1"/>
          <w:rtl w:val="0"/>
        </w:rPr>
        <w:t xml:space="preserve">Jus Cogens</w:t>
      </w:r>
      <w:r w:rsidDel="00000000" w:rsidR="00000000" w:rsidRPr="00000000">
        <w:rPr>
          <w:rtl w:val="0"/>
        </w:rPr>
        <w:t xml:space="preserve"> Supremacy)</w:t>
      </w:r>
    </w:p>
    <w:p w:rsidR="00000000" w:rsidDel="00000000" w:rsidP="00000000" w:rsidRDefault="00000000" w:rsidRPr="00000000" w14:paraId="0000011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Normative Hierarchy rests upon the assumption of a vertical arrangement in the international legal system. It suggests that international law is not one where all rules possess the same weight. Jus cogens are the norms at the very top of this pyramid. They are peremptory norms, and no derogation from them is allowed. </w:t>
      </w:r>
      <w:r w:rsidDel="00000000" w:rsidR="00000000" w:rsidRPr="00000000">
        <w:rPr>
          <w:rFonts w:ascii="Times New Roman" w:cs="Times New Roman" w:eastAsia="Times New Roman" w:hAnsi="Times New Roman"/>
          <w:i w:val="1"/>
          <w:iCs w:val="1"/>
          <w:sz w:val="24"/>
          <w:szCs w:val="24"/>
          <w:rtl w:val="0"/>
        </w:rPr>
        <w:t xml:space="preserve">Under Article 53 of the Vienna Convention on the law of treaties (VCLT) 1969,</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norm acquires such status when accepted by the international community of states as being essential for the fundamental interest of international legal order and the consciousness of mankind.</w:t>
      </w:r>
    </w:p>
    <w:p w:rsidR="00000000" w:rsidDel="00000000" w:rsidP="00000000" w:rsidRDefault="00000000" w:rsidRPr="00000000" w14:paraId="0000011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problem arises from the fact that the doctrine of state immunity is generally regarded as a rule of customary international law governing procedure. According to Normative Hierarchy, a substantive rule having a superior ranking ought to take precedence over a rule having an inferior ranking that governs procedure. </w:t>
      </w:r>
      <w:r w:rsidDel="00000000" w:rsidR="00000000" w:rsidRPr="00000000">
        <w:rPr>
          <w:rFonts w:ascii="Times New Roman" w:cs="Times New Roman" w:eastAsia="Times New Roman" w:hAnsi="Times New Roman"/>
          <w:i w:val="1"/>
          <w:iCs w:val="1"/>
          <w:sz w:val="24"/>
          <w:szCs w:val="24"/>
          <w:rtl w:val="0"/>
        </w:rPr>
        <w:t xml:space="preserve">Where a state commits genocide or tortures persons or systematically carries out war crimes</w:t>
      </w:r>
      <w:r w:rsidDel="00000000" w:rsidR="00000000" w:rsidRPr="00000000">
        <w:rPr>
          <w:rFonts w:ascii="Times New Roman" w:cs="Times New Roman" w:eastAsia="Times New Roman" w:hAnsi="Times New Roman"/>
          <w:sz w:val="24"/>
          <w:szCs w:val="24"/>
          <w:rtl w:val="0"/>
        </w:rPr>
        <w:t xml:space="preserve">, it would be violating a peremptory rule that is superior to the immunity rule, and therefore supporters argue that the procedural bar on state immunity must automatically disappear. "A peremptory prohibition can't be overcome by a procedural bar that prevents a remedy from being sought by a human rights victim." Indeed, the prohibition on acts offending jus cogens is superior to and will automatically invalidate any conflicting rules, including jurisdictional immunity, in the specific context.</w:t>
      </w:r>
    </w:p>
    <w:p w:rsidR="00000000" w:rsidDel="00000000" w:rsidP="00000000" w:rsidRDefault="00000000" w:rsidRPr="00000000" w14:paraId="0000011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theory gained currency, particularly during the dissenting opinion on the case of the </w:t>
      </w:r>
      <w:r w:rsidDel="00000000" w:rsidR="00000000" w:rsidRPr="00000000">
        <w:rPr>
          <w:rFonts w:ascii="Times New Roman" w:cs="Times New Roman" w:eastAsia="Times New Roman" w:hAnsi="Times New Roman"/>
          <w:i w:val="1"/>
          <w:iCs w:val="1"/>
          <w:sz w:val="24"/>
          <w:szCs w:val="24"/>
          <w:rtl w:val="0"/>
        </w:rPr>
        <w:t xml:space="preserve">ECtHR, Al-Adsani v. United Kingdom (2001)</w:t>
      </w:r>
      <w:r w:rsidDel="00000000" w:rsidR="00000000" w:rsidRPr="00000000">
        <w:rPr>
          <w:rFonts w:ascii="Times New Roman" w:cs="Times New Roman" w:eastAsia="Times New Roman" w:hAnsi="Times New Roman"/>
          <w:sz w:val="24"/>
          <w:szCs w:val="24"/>
          <w:rtl w:val="0"/>
        </w:rPr>
        <w:t xml:space="preserve">. Although the majority of the court in Al-Adsani did not uphold state immunity, the judges in the dissenting position found it inconsistent that in relation to the jus cogens prohibition of torture, a state may enjoy procedural protection blocking a victim from obtaining a remedy. A 'peremptory' rule of human rights law could not be blocked by a 'customary' law rule on procedure, as that would render the superior human law meaningless. This theory is often invoked by advocates seeking to prioritize human rights protection over conventional state protections.</w:t>
      </w:r>
    </w:p>
    <w:p w:rsidR="00000000" w:rsidDel="00000000" w:rsidP="00000000" w:rsidRDefault="00000000" w:rsidRPr="00000000" w14:paraId="0000011B">
      <w:pPr>
        <w:spacing w:line="360" w:lineRule="auto"/>
        <w:jc w:val="both"/>
        <w:rPr/>
      </w:pPr>
      <w:r w:rsidDel="00000000" w:rsidR="00000000" w:rsidRPr="00000000">
        <w:rPr>
          <w:rtl w:val="0"/>
        </w:rPr>
      </w:r>
    </w:p>
    <w:p w:rsidR="00000000" w:rsidDel="00000000" w:rsidP="00000000" w:rsidRDefault="00000000" w:rsidRPr="00000000" w14:paraId="0000011C">
      <w:pPr>
        <w:spacing w:line="360" w:lineRule="auto"/>
        <w:jc w:val="both"/>
        <w:rPr/>
      </w:pPr>
      <w:r w:rsidDel="00000000" w:rsidR="00000000" w:rsidRPr="00000000">
        <w:rPr>
          <w:rtl w:val="0"/>
        </w:rPr>
      </w:r>
    </w:p>
    <w:p w:rsidR="00000000" w:rsidDel="00000000" w:rsidP="00000000" w:rsidRDefault="00000000" w:rsidRPr="00000000" w14:paraId="0000011D">
      <w:pPr>
        <w:pStyle w:val="Heading2"/>
        <w:spacing w:line="360" w:lineRule="auto"/>
        <w:rPr/>
      </w:pPr>
      <w:bookmarkStart w:colFirst="0" w:colLast="0" w:name="_afsn6g5mqvll" w:id="23"/>
      <w:bookmarkEnd w:id="23"/>
      <w:r w:rsidDel="00000000" w:rsidR="00000000" w:rsidRPr="00000000">
        <w:rPr>
          <w:rtl w:val="0"/>
        </w:rPr>
      </w:r>
    </w:p>
    <w:p w:rsidR="00000000" w:rsidDel="00000000" w:rsidP="00000000" w:rsidRDefault="00000000" w:rsidRPr="00000000" w14:paraId="0000011E">
      <w:pPr>
        <w:pStyle w:val="Heading2"/>
        <w:spacing w:line="360" w:lineRule="auto"/>
        <w:rPr/>
      </w:pPr>
      <w:bookmarkStart w:colFirst="0" w:colLast="0" w:name="_8ijxangujrvm" w:id="24"/>
      <w:bookmarkEnd w:id="24"/>
      <w:r w:rsidDel="00000000" w:rsidR="00000000" w:rsidRPr="00000000">
        <w:rPr>
          <w:rtl w:val="0"/>
        </w:rPr>
      </w:r>
    </w:p>
    <w:p w:rsidR="00000000" w:rsidDel="00000000" w:rsidP="00000000" w:rsidRDefault="00000000" w:rsidRPr="00000000" w14:paraId="0000011F">
      <w:pPr>
        <w:pStyle w:val="Heading2"/>
        <w:spacing w:line="360" w:lineRule="auto"/>
        <w:rPr/>
      </w:pPr>
      <w:bookmarkStart w:colFirst="0" w:colLast="0" w:name="_mv4rbrpbqg73" w:id="25"/>
      <w:bookmarkEnd w:id="25"/>
      <w:r w:rsidDel="00000000" w:rsidR="00000000" w:rsidRPr="00000000">
        <w:rPr>
          <w:rtl w:val="0"/>
        </w:rPr>
      </w:r>
    </w:p>
    <w:p w:rsidR="00000000" w:rsidDel="00000000" w:rsidP="00000000" w:rsidRDefault="00000000" w:rsidRPr="00000000" w14:paraId="00000120">
      <w:pPr>
        <w:pStyle w:val="Heading2"/>
        <w:spacing w:line="360" w:lineRule="auto"/>
        <w:rPr/>
      </w:pPr>
      <w:bookmarkStart w:colFirst="0" w:colLast="0" w:name="_ssyw047tsfox" w:id="26"/>
      <w:bookmarkEnd w:id="26"/>
      <w:r w:rsidDel="00000000" w:rsidR="00000000" w:rsidRPr="00000000">
        <w:rPr>
          <w:rtl w:val="0"/>
        </w:rPr>
        <w:t xml:space="preserve">5.2. The Implied Waiver Theory</w:t>
      </w:r>
    </w:p>
    <w:p w:rsidR="00000000" w:rsidDel="00000000" w:rsidP="00000000" w:rsidRDefault="00000000" w:rsidRPr="00000000" w14:paraId="00000121">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implied waiver theory of immunity, therefore, provides a consent-based reason to withdraw a state's jurisdictional immunity. The concept of waiver is a well-accepted principle of international law and a standard tool to resolve state conflicts. </w:t>
      </w:r>
      <w:r w:rsidDel="00000000" w:rsidR="00000000" w:rsidRPr="00000000">
        <w:rPr>
          <w:rFonts w:ascii="Times New Roman" w:cs="Times New Roman" w:eastAsia="Times New Roman" w:hAnsi="Times New Roman"/>
          <w:i w:val="1"/>
          <w:iCs w:val="1"/>
          <w:sz w:val="24"/>
          <w:szCs w:val="24"/>
          <w:rtl w:val="0"/>
        </w:rPr>
        <w:t xml:space="preserve">Article 7 of the UN Convention on Jurisdictional Immunities of States and Their Property of 2004</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explicitly permits a state to waive its immunity through treaty, written agreement, or expressed declaration to the court.</w:t>
      </w:r>
      <w:r w:rsidDel="00000000" w:rsidR="00000000" w:rsidRPr="00000000">
        <w:rPr>
          <w:rFonts w:ascii="Times New Roman" w:cs="Times New Roman" w:eastAsia="Times New Roman" w:hAnsi="Times New Roman"/>
          <w:sz w:val="24"/>
          <w:szCs w:val="24"/>
          <w:rtl w:val="0"/>
        </w:rPr>
        <w:t xml:space="preserve"> The theory of implied waiver holds that the conduct of a state is legally equivalent to a formal waiver of jurisdiction.</w:t>
      </w:r>
    </w:p>
    <w:p w:rsidR="00000000" w:rsidDel="00000000" w:rsidP="00000000" w:rsidRDefault="00000000" w:rsidRPr="00000000" w14:paraId="0000012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theory states that, through the commission of a serious breach of international law, a state has fallen outside the normal parameters of permissible sovereign behavior. The state has violated the fundamental laws of the world's community of nations and should therefore forfeit its right to be treated as a sovereign peer in that context. This is analogous to a legal estoppel claim. A state may not seek to gain benefit from the framework of international law while seeking to destroy its core principles. Immunity is only necessary to allow a state to perform its functions, not to facilitate crimes against humanity.</w:t>
      </w:r>
    </w:p>
    <w:p w:rsidR="00000000" w:rsidDel="00000000" w:rsidP="00000000" w:rsidRDefault="00000000" w:rsidRPr="00000000" w14:paraId="0000012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U.S., the relevant debate usually revolves around the </w:t>
      </w:r>
      <w:r w:rsidDel="00000000" w:rsidR="00000000" w:rsidRPr="00000000">
        <w:rPr>
          <w:rFonts w:ascii="Times New Roman" w:cs="Times New Roman" w:eastAsia="Times New Roman" w:hAnsi="Times New Roman"/>
          <w:i w:val="1"/>
          <w:iCs w:val="1"/>
          <w:sz w:val="24"/>
          <w:szCs w:val="24"/>
          <w:rtl w:val="0"/>
        </w:rPr>
        <w:t xml:space="preserve">Foreign Sovereign Immunities Act (FSIA).</w:t>
      </w:r>
      <w:r w:rsidDel="00000000" w:rsidR="00000000" w:rsidRPr="00000000">
        <w:rPr>
          <w:rFonts w:ascii="Times New Roman" w:cs="Times New Roman" w:eastAsia="Times New Roman" w:hAnsi="Times New Roman"/>
          <w:sz w:val="24"/>
          <w:szCs w:val="24"/>
          <w:rtl w:val="0"/>
        </w:rPr>
        <w:t xml:space="preserve"> The U.S. Courts require an affirmative and unambiguous waiver of immunity, but critics of the current application have urged the adoption of a jus cogens exception. Such critics argue that, if a state commits an act of a peremptory norm violation, it must inherently know it is acting in a way that the community of states does not permit. Thus, by acting in this prohibited way, it implies its consent to be brought before the court that is properly seized of jurisdiction. This theory aims to balance state accountability with state consent by framing the crime as a statement of acceptance.</w:t>
      </w:r>
    </w:p>
    <w:p w:rsidR="00000000" w:rsidDel="00000000" w:rsidP="00000000" w:rsidRDefault="00000000" w:rsidRPr="00000000" w14:paraId="0000012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Critics of this theory argue that a waiver must be express and unequivocal to satisfy the requirements of international law. They point to the International Court of Justice (ICJ) ruling in the </w:t>
      </w:r>
      <w:r w:rsidDel="00000000" w:rsidR="00000000" w:rsidRPr="00000000">
        <w:rPr>
          <w:rFonts w:ascii="Times New Roman" w:cs="Times New Roman" w:eastAsia="Times New Roman" w:hAnsi="Times New Roman"/>
          <w:i w:val="1"/>
          <w:iCs w:val="1"/>
          <w:sz w:val="24"/>
          <w:szCs w:val="24"/>
          <w:rtl w:val="0"/>
        </w:rPr>
        <w:t xml:space="preserve">Jurisdictional Immunities case</w:t>
      </w:r>
      <w:r w:rsidDel="00000000" w:rsidR="00000000" w:rsidRPr="00000000">
        <w:rPr>
          <w:rFonts w:ascii="Times New Roman" w:cs="Times New Roman" w:eastAsia="Times New Roman" w:hAnsi="Times New Roman"/>
          <w:sz w:val="24"/>
          <w:szCs w:val="24"/>
          <w:rtl w:val="0"/>
        </w:rPr>
        <w:t xml:space="preserve">, which rejected the idea that a violation of a substantive law could be interpreted as a waiver of a procedural right. From a diplomatic perspective, opponents fear that "implying" consent where none exists could lead to a breakdown in international relations. They suggest that if a state does not explicitly agree to be sued, forcing it into a foreign court violates the very principle of sovereign equality that immunity was designed to protect.</w:t>
      </w:r>
    </w:p>
    <w:p w:rsidR="00000000" w:rsidDel="00000000" w:rsidP="00000000" w:rsidRDefault="00000000" w:rsidRPr="00000000" w14:paraId="00000128">
      <w:pPr>
        <w:spacing w:line="360" w:lineRule="auto"/>
        <w:jc w:val="both"/>
        <w:rPr/>
      </w:pPr>
      <w:r w:rsidDel="00000000" w:rsidR="00000000" w:rsidRPr="00000000">
        <w:rPr>
          <w:rtl w:val="0"/>
        </w:rPr>
      </w:r>
    </w:p>
    <w:p w:rsidR="00000000" w:rsidDel="00000000" w:rsidP="00000000" w:rsidRDefault="00000000" w:rsidRPr="00000000" w14:paraId="00000129">
      <w:pPr>
        <w:spacing w:line="360" w:lineRule="auto"/>
        <w:jc w:val="both"/>
        <w:rPr/>
      </w:pPr>
      <w:r w:rsidDel="00000000" w:rsidR="00000000" w:rsidRPr="00000000">
        <w:rPr>
          <w:rtl w:val="0"/>
        </w:rPr>
      </w:r>
    </w:p>
    <w:p w:rsidR="00000000" w:rsidDel="00000000" w:rsidP="00000000" w:rsidRDefault="00000000" w:rsidRPr="00000000" w14:paraId="0000012A">
      <w:pPr>
        <w:pStyle w:val="Heading2"/>
        <w:spacing w:line="360" w:lineRule="auto"/>
        <w:rPr/>
      </w:pPr>
      <w:bookmarkStart w:colFirst="0" w:colLast="0" w:name="_c5lzdn6delrs" w:id="27"/>
      <w:bookmarkEnd w:id="27"/>
      <w:r w:rsidDel="00000000" w:rsidR="00000000" w:rsidRPr="00000000">
        <w:rPr>
          <w:rtl w:val="0"/>
        </w:rPr>
      </w:r>
    </w:p>
    <w:p w:rsidR="00000000" w:rsidDel="00000000" w:rsidP="00000000" w:rsidRDefault="00000000" w:rsidRPr="00000000" w14:paraId="0000012B">
      <w:pPr>
        <w:pStyle w:val="Heading2"/>
        <w:spacing w:line="360" w:lineRule="auto"/>
        <w:rPr/>
      </w:pPr>
      <w:bookmarkStart w:colFirst="0" w:colLast="0" w:name="_f7832vda9057" w:id="28"/>
      <w:bookmarkEnd w:id="28"/>
      <w:r w:rsidDel="00000000" w:rsidR="00000000" w:rsidRPr="00000000">
        <w:rPr>
          <w:rtl w:val="0"/>
        </w:rPr>
      </w:r>
    </w:p>
    <w:p w:rsidR="00000000" w:rsidDel="00000000" w:rsidP="00000000" w:rsidRDefault="00000000" w:rsidRPr="00000000" w14:paraId="0000012C">
      <w:pPr>
        <w:pStyle w:val="Heading2"/>
        <w:spacing w:line="360" w:lineRule="auto"/>
        <w:rPr/>
      </w:pPr>
      <w:bookmarkStart w:colFirst="0" w:colLast="0" w:name="_1407r3mt7zpg" w:id="29"/>
      <w:bookmarkEnd w:id="29"/>
      <w:r w:rsidDel="00000000" w:rsidR="00000000" w:rsidRPr="00000000">
        <w:rPr>
          <w:rtl w:val="0"/>
        </w:rPr>
        <w:t xml:space="preserve">5.3. The Territorial Tort Exception</w:t>
      </w:r>
    </w:p>
    <w:p w:rsidR="00000000" w:rsidDel="00000000" w:rsidP="00000000" w:rsidRDefault="00000000" w:rsidRPr="00000000" w14:paraId="0000012D">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Territorial Tort Exception is arguably the most systematically codified and widely accepted limitation of the rule of sovereign immunity. This limitation is embodied explicitly in </w:t>
      </w:r>
      <w:r w:rsidDel="00000000" w:rsidR="00000000" w:rsidRPr="00000000">
        <w:rPr>
          <w:rFonts w:ascii="Times New Roman" w:cs="Times New Roman" w:eastAsia="Times New Roman" w:hAnsi="Times New Roman"/>
          <w:i w:val="1"/>
          <w:iCs w:val="1"/>
          <w:sz w:val="24"/>
          <w:szCs w:val="24"/>
          <w:rtl w:val="0"/>
        </w:rPr>
        <w:t xml:space="preserve">Article 12 of the UN Convention of 2004,</w:t>
      </w:r>
      <w:r w:rsidDel="00000000" w:rsidR="00000000" w:rsidRPr="00000000">
        <w:rPr>
          <w:rFonts w:ascii="Times New Roman" w:cs="Times New Roman" w:eastAsia="Times New Roman" w:hAnsi="Times New Roman"/>
          <w:sz w:val="24"/>
          <w:szCs w:val="24"/>
          <w:rtl w:val="0"/>
        </w:rPr>
        <w:t xml:space="preserve"> which provides </w:t>
      </w:r>
      <w:r w:rsidDel="00000000" w:rsidR="00000000" w:rsidRPr="00000000">
        <w:rPr>
          <w:rFonts w:ascii="Times New Roman" w:cs="Times New Roman" w:eastAsia="Times New Roman" w:hAnsi="Times New Roman"/>
          <w:i w:val="1"/>
          <w:iCs w:val="1"/>
          <w:sz w:val="24"/>
          <w:szCs w:val="24"/>
          <w:rtl w:val="0"/>
        </w:rPr>
        <w:t xml:space="preserve">"A foreign State cannot invoke immunity in a proceeding in a court of the forum State concerning an action in which it is the defendant and which concerns death or personal injury or damage to or loss of property if the act or omission in question occurred in the territory of the forum State."</w:t>
      </w:r>
      <w:r w:rsidDel="00000000" w:rsidR="00000000" w:rsidRPr="00000000">
        <w:rPr>
          <w:rFonts w:ascii="Times New Roman" w:cs="Times New Roman" w:eastAsia="Times New Roman" w:hAnsi="Times New Roman"/>
          <w:sz w:val="24"/>
          <w:szCs w:val="24"/>
          <w:rtl w:val="0"/>
        </w:rPr>
        <w:t xml:space="preserve"> Similar provisions exist in the </w:t>
      </w:r>
      <w:r w:rsidDel="00000000" w:rsidR="00000000" w:rsidRPr="00000000">
        <w:rPr>
          <w:rFonts w:ascii="Times New Roman" w:cs="Times New Roman" w:eastAsia="Times New Roman" w:hAnsi="Times New Roman"/>
          <w:i w:val="1"/>
          <w:iCs w:val="1"/>
          <w:sz w:val="24"/>
          <w:szCs w:val="24"/>
          <w:rtl w:val="0"/>
        </w:rPr>
        <w:t xml:space="preserve">United Kingdom State Immunity Act of 1978 and the U.S. FSIA.</w:t>
      </w:r>
      <w:r w:rsidDel="00000000" w:rsidR="00000000" w:rsidRPr="00000000">
        <w:rPr>
          <w:rFonts w:ascii="Times New Roman" w:cs="Times New Roman" w:eastAsia="Times New Roman" w:hAnsi="Times New Roman"/>
          <w:sz w:val="24"/>
          <w:szCs w:val="24"/>
          <w:rtl w:val="0"/>
        </w:rPr>
        <w:t xml:space="preserve"> The focus of this exception is on the locality of the injury, not the nature of the crime. The justification for this exception is primarily the sovereignty of the forum state and the safety of its citizenry. It makes sense for the nation in whose jurisdiction an act of violence is committed to have the right to ensure that no such act shall go unpunished, regardless of the culprit. The territorial tort exception often covers accidents involving vehicles or other accidents resulting from commercial negligence, but the extraterritorial application of this exception to political actions such as assassinations or war crimes is the center of complex legal debate in contemporary courts.</w:t>
      </w:r>
    </w:p>
    <w:p w:rsidR="00000000" w:rsidDel="00000000" w:rsidP="00000000" w:rsidRDefault="00000000" w:rsidRPr="00000000" w14:paraId="0000012E">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most relevant recent development is </w:t>
      </w:r>
      <w:r w:rsidDel="00000000" w:rsidR="00000000" w:rsidRPr="00000000">
        <w:rPr>
          <w:rFonts w:ascii="Times New Roman" w:cs="Times New Roman" w:eastAsia="Times New Roman" w:hAnsi="Times New Roman"/>
          <w:i w:val="1"/>
          <w:iCs w:val="1"/>
          <w:sz w:val="24"/>
          <w:szCs w:val="24"/>
          <w:rtl w:val="0"/>
        </w:rPr>
        <w:t xml:space="preserve">the Italian Constitutional Court's Judgment No. 238/2014. </w:t>
      </w:r>
      <w:r w:rsidDel="00000000" w:rsidR="00000000" w:rsidRPr="00000000">
        <w:rPr>
          <w:rFonts w:ascii="Times New Roman" w:cs="Times New Roman" w:eastAsia="Times New Roman" w:hAnsi="Times New Roman"/>
          <w:sz w:val="24"/>
          <w:szCs w:val="24"/>
          <w:rtl w:val="0"/>
        </w:rPr>
        <w:t xml:space="preserve">The court rejected claims from the victims of the Nazi atrocities in Italian territory. The court determined that the guarantee of judicial protection to fundamental rights provided by the Italian Constitution should prevail over the customary rule of immunity for state actions. The court concluded that the territorial tort exception should apply to acts that qualify as crimes against humanity. It is concrete and location-specific and avoids the abstract argument on the priority of different legal systems, relying on a clear domestic legal obligation.</w:t>
      </w:r>
    </w:p>
    <w:p w:rsidR="00000000" w:rsidDel="00000000" w:rsidP="00000000" w:rsidRDefault="00000000" w:rsidRPr="00000000" w14:paraId="00000130">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problematic issue of the territorial tort exception is the </w:t>
      </w:r>
      <w:r w:rsidDel="00000000" w:rsidR="00000000" w:rsidRPr="00000000">
        <w:rPr>
          <w:rFonts w:ascii="Times New Roman" w:cs="Times New Roman" w:eastAsia="Times New Roman" w:hAnsi="Times New Roman"/>
          <w:i w:val="1"/>
          <w:iCs w:val="1"/>
          <w:sz w:val="24"/>
          <w:szCs w:val="24"/>
          <w:rtl w:val="0"/>
        </w:rPr>
        <w:t xml:space="preserve">‘sovereign act’ </w:t>
      </w:r>
      <w:r w:rsidDel="00000000" w:rsidR="00000000" w:rsidRPr="00000000">
        <w:rPr>
          <w:rFonts w:ascii="Times New Roman" w:cs="Times New Roman" w:eastAsia="Times New Roman" w:hAnsi="Times New Roman"/>
          <w:sz w:val="24"/>
          <w:szCs w:val="24"/>
          <w:rtl w:val="0"/>
        </w:rPr>
        <w:t xml:space="preserve">limitation. Most domestic courts draw a distinction between a private tort and the actions of members of a state’s armed forces. Pursuant to existing customary law and affirmed by the International Court of Justice, the territorial tort exception generally does not extend to military actions during armed conflicts. This limitation proves problematic for war crimes' victims. </w:t>
      </w:r>
    </w:p>
    <w:p w:rsidR="00000000" w:rsidDel="00000000" w:rsidP="00000000" w:rsidRDefault="00000000" w:rsidRPr="00000000" w14:paraId="0000013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4">
      <w:pPr>
        <w:pStyle w:val="Heading1"/>
        <w:spacing w:line="360" w:lineRule="auto"/>
        <w:rPr/>
      </w:pPr>
      <w:bookmarkStart w:colFirst="0" w:colLast="0" w:name="_ea64nn44cchc" w:id="30"/>
      <w:bookmarkEnd w:id="30"/>
      <w:r w:rsidDel="00000000" w:rsidR="00000000" w:rsidRPr="00000000">
        <w:rPr>
          <w:rtl w:val="0"/>
        </w:rPr>
      </w:r>
    </w:p>
    <w:p w:rsidR="00000000" w:rsidDel="00000000" w:rsidP="00000000" w:rsidRDefault="00000000" w:rsidRPr="00000000" w14:paraId="00000135">
      <w:pPr>
        <w:pStyle w:val="Heading1"/>
        <w:spacing w:line="360" w:lineRule="auto"/>
        <w:rPr/>
      </w:pPr>
      <w:bookmarkStart w:colFirst="0" w:colLast="0" w:name="_e3fphx8lhvkp" w:id="31"/>
      <w:bookmarkEnd w:id="31"/>
      <w:r w:rsidDel="00000000" w:rsidR="00000000" w:rsidRPr="00000000">
        <w:rPr>
          <w:rtl w:val="0"/>
        </w:rPr>
      </w:r>
    </w:p>
    <w:p w:rsidR="00000000" w:rsidDel="00000000" w:rsidP="00000000" w:rsidRDefault="00000000" w:rsidRPr="00000000" w14:paraId="00000136">
      <w:pPr>
        <w:pStyle w:val="Heading1"/>
        <w:spacing w:line="360" w:lineRule="auto"/>
        <w:rPr/>
      </w:pPr>
      <w:bookmarkStart w:colFirst="0" w:colLast="0" w:name="_a8f0kir6qun6" w:id="32"/>
      <w:bookmarkEnd w:id="32"/>
      <w:r w:rsidDel="00000000" w:rsidR="00000000" w:rsidRPr="00000000">
        <w:rPr>
          <w:rtl w:val="0"/>
        </w:rPr>
      </w:r>
    </w:p>
    <w:p w:rsidR="00000000" w:rsidDel="00000000" w:rsidP="00000000" w:rsidRDefault="00000000" w:rsidRPr="00000000" w14:paraId="00000137">
      <w:pPr>
        <w:pStyle w:val="Heading1"/>
        <w:spacing w:line="360" w:lineRule="auto"/>
        <w:rPr/>
      </w:pPr>
      <w:bookmarkStart w:colFirst="0" w:colLast="0" w:name="_bsomdiosfxm2" w:id="33"/>
      <w:bookmarkEnd w:id="33"/>
      <w:r w:rsidDel="00000000" w:rsidR="00000000" w:rsidRPr="00000000">
        <w:rPr>
          <w:rtl w:val="0"/>
        </w:rPr>
      </w:r>
    </w:p>
    <w:p w:rsidR="00000000" w:rsidDel="00000000" w:rsidP="00000000" w:rsidRDefault="00000000" w:rsidRPr="00000000" w14:paraId="00000138">
      <w:pPr>
        <w:pStyle w:val="Heading1"/>
        <w:spacing w:line="360" w:lineRule="auto"/>
        <w:rPr/>
      </w:pPr>
      <w:bookmarkStart w:colFirst="0" w:colLast="0" w:name="_53jndgxca7jo" w:id="34"/>
      <w:bookmarkEnd w:id="34"/>
      <w:r w:rsidDel="00000000" w:rsidR="00000000" w:rsidRPr="00000000">
        <w:rPr>
          <w:rtl w:val="0"/>
        </w:rPr>
        <w:t xml:space="preserve">6. COMMITTEE DYNAMICS</w:t>
      </w:r>
    </w:p>
    <w:p w:rsidR="00000000" w:rsidDel="00000000" w:rsidP="00000000" w:rsidRDefault="00000000" w:rsidRPr="00000000" w14:paraId="00000139">
      <w:pPr>
        <w:pStyle w:val="Heading2"/>
        <w:spacing w:line="360" w:lineRule="auto"/>
        <w:rPr/>
      </w:pPr>
      <w:bookmarkStart w:colFirst="0" w:colLast="0" w:name="_pypjv83xjxx7" w:id="35"/>
      <w:bookmarkEnd w:id="35"/>
      <w:r w:rsidDel="00000000" w:rsidR="00000000" w:rsidRPr="00000000">
        <w:rPr>
          <w:rtl w:val="0"/>
        </w:rPr>
        <w:t xml:space="preserve">6.1. Impact of the US Absence</w:t>
      </w:r>
    </w:p>
    <w:p w:rsidR="00000000" w:rsidDel="00000000" w:rsidP="00000000" w:rsidRDefault="00000000" w:rsidRPr="00000000" w14:paraId="0000013A">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2004 UN Convention on the Jurisdictional Immunities of States and Their Property </w:t>
      </w:r>
      <w:r w:rsidDel="00000000" w:rsidR="00000000" w:rsidRPr="00000000">
        <w:rPr>
          <w:rFonts w:ascii="Times New Roman" w:cs="Times New Roman" w:eastAsia="Times New Roman" w:hAnsi="Times New Roman"/>
          <w:i w:val="1"/>
          <w:iCs w:val="1"/>
          <w:sz w:val="24"/>
          <w:szCs w:val="24"/>
          <w:rtl w:val="0"/>
        </w:rPr>
        <w:t xml:space="preserve">needed 30 ratifications in order for the Convention to enter into force.</w:t>
      </w:r>
      <w:r w:rsidDel="00000000" w:rsidR="00000000" w:rsidRPr="00000000">
        <w:rPr>
          <w:rFonts w:ascii="Times New Roman" w:cs="Times New Roman" w:eastAsia="Times New Roman" w:hAnsi="Times New Roman"/>
          <w:sz w:val="24"/>
          <w:szCs w:val="24"/>
          <w:rtl w:val="0"/>
        </w:rPr>
        <w:t xml:space="preserve"> Today, in 2026 it is still not in force, and this is due to many countries that refuse to sign and ratify the Convention, most notably The United States of America. Instead, the United States still abides by its own Domestic Legislation on immunity called the </w:t>
      </w:r>
      <w:r w:rsidDel="00000000" w:rsidR="00000000" w:rsidRPr="00000000">
        <w:rPr>
          <w:rFonts w:ascii="Times New Roman" w:cs="Times New Roman" w:eastAsia="Times New Roman" w:hAnsi="Times New Roman"/>
          <w:i w:val="1"/>
          <w:iCs w:val="1"/>
          <w:sz w:val="24"/>
          <w:szCs w:val="24"/>
          <w:rtl w:val="0"/>
        </w:rPr>
        <w:t xml:space="preserve">Foreign Sovereign Immunities Act of 1976 (FSIA).</w:t>
      </w:r>
      <w:r w:rsidDel="00000000" w:rsidR="00000000" w:rsidRPr="00000000">
        <w:rPr>
          <w:rFonts w:ascii="Times New Roman" w:cs="Times New Roman" w:eastAsia="Times New Roman" w:hAnsi="Times New Roman"/>
          <w:sz w:val="24"/>
          <w:szCs w:val="24"/>
          <w:rtl w:val="0"/>
        </w:rPr>
        <w:t xml:space="preserve"> The FSIA has provided for an overarching immunity framework with controversial exceptions that are dictated solely by </w:t>
      </w:r>
      <w:r w:rsidDel="00000000" w:rsidR="00000000" w:rsidRPr="00000000">
        <w:rPr>
          <w:rFonts w:ascii="Times New Roman" w:cs="Times New Roman" w:eastAsia="Times New Roman" w:hAnsi="Times New Roman"/>
          <w:i w:val="1"/>
          <w:iCs w:val="1"/>
          <w:sz w:val="24"/>
          <w:szCs w:val="24"/>
          <w:rtl w:val="0"/>
        </w:rPr>
        <w:t xml:space="preserve">United States policy. 28 U.S.C. 1605A (State Sponsored Terrorism Exception)</w:t>
      </w:r>
      <w:r w:rsidDel="00000000" w:rsidR="00000000" w:rsidRPr="00000000">
        <w:rPr>
          <w:rFonts w:ascii="Times New Roman" w:cs="Times New Roman" w:eastAsia="Times New Roman" w:hAnsi="Times New Roman"/>
          <w:sz w:val="24"/>
          <w:szCs w:val="24"/>
          <w:rtl w:val="0"/>
        </w:rPr>
        <w:t xml:space="preserve"> allows U.S. Nationals to sue foreign sovereign states that have been designated by the Executive Branch as sponsoring terrorism.</w:t>
      </w:r>
    </w:p>
    <w:p w:rsidR="00000000" w:rsidDel="00000000" w:rsidP="00000000" w:rsidRDefault="00000000" w:rsidRPr="00000000" w14:paraId="0000013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absence of the United States from this treaty diminishes the impact of this one standard for immunity globally. As the United States plays such an integral role in finance and litigation worldwide, its decision to remain outside of the framework will leave a void, ensuring that long-arm jurisdiction and the discretion of United States judges regarding the sanctity of foreign sovereign assets are not diminished. Without the United States as part of this one rule of conduct, it will not develop into the global norm that was intended. This situation reveals the United States' preference for unilateral judicial action rather than being held to international norms. The effect of this is an incomplete set of international norms, meaning that jurisdiction, not global standards of immunity, dictate whether or not foreign state assets will be protected from litigation.</w:t>
      </w:r>
    </w:p>
    <w:p w:rsidR="00000000" w:rsidDel="00000000" w:rsidP="00000000" w:rsidRDefault="00000000" w:rsidRPr="00000000" w14:paraId="0000013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refusal to participate has also set a precedent for other countries to do so and to continue with their own domestic systems. China only very recently created a new </w:t>
      </w:r>
      <w:r w:rsidDel="00000000" w:rsidR="00000000" w:rsidRPr="00000000">
        <w:rPr>
          <w:rFonts w:ascii="Times New Roman" w:cs="Times New Roman" w:eastAsia="Times New Roman" w:hAnsi="Times New Roman"/>
          <w:i w:val="1"/>
          <w:iCs w:val="1"/>
          <w:sz w:val="24"/>
          <w:szCs w:val="24"/>
          <w:rtl w:val="0"/>
        </w:rPr>
        <w:t xml:space="preserve">Law on State Immunity,</w:t>
      </w:r>
      <w:r w:rsidDel="00000000" w:rsidR="00000000" w:rsidRPr="00000000">
        <w:rPr>
          <w:rFonts w:ascii="Times New Roman" w:cs="Times New Roman" w:eastAsia="Times New Roman" w:hAnsi="Times New Roman"/>
          <w:sz w:val="24"/>
          <w:szCs w:val="24"/>
          <w:rtl w:val="0"/>
        </w:rPr>
        <w:t xml:space="preserve"> abandoning the absolute model of immunity in favor of a restrictive one (similar to The FSIA), which they have implemented as law since January 2023. Major international powers are choosing domestic rather than international law, in contrast to the intentions of the International Law Commission to establish a universal set of standards, and so the existence of one uniform global regime seems ever more unlikely. Lacking this universal regime has created a system where a state might not be liable for their actions in one capital city, but their assets may be confiscated by a foreign court, leading to instability in international diplomacy and investment.</w:t>
      </w:r>
    </w:p>
    <w:p w:rsidR="00000000" w:rsidDel="00000000" w:rsidP="00000000" w:rsidRDefault="00000000" w:rsidRPr="00000000" w14:paraId="0000013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spacing w:line="360" w:lineRule="auto"/>
        <w:jc w:val="both"/>
        <w:rPr/>
      </w:pPr>
      <w:r w:rsidDel="00000000" w:rsidR="00000000" w:rsidRPr="00000000">
        <w:rPr>
          <w:rtl w:val="0"/>
        </w:rPr>
      </w:r>
    </w:p>
    <w:p w:rsidR="00000000" w:rsidDel="00000000" w:rsidP="00000000" w:rsidRDefault="00000000" w:rsidRPr="00000000" w14:paraId="00000141">
      <w:pPr>
        <w:spacing w:line="360" w:lineRule="auto"/>
        <w:jc w:val="both"/>
        <w:rPr/>
      </w:pPr>
      <w:r w:rsidDel="00000000" w:rsidR="00000000" w:rsidRPr="00000000">
        <w:rPr>
          <w:rtl w:val="0"/>
        </w:rPr>
      </w:r>
    </w:p>
    <w:p w:rsidR="00000000" w:rsidDel="00000000" w:rsidP="00000000" w:rsidRDefault="00000000" w:rsidRPr="00000000" w14:paraId="00000142">
      <w:pPr>
        <w:spacing w:line="360" w:lineRule="auto"/>
        <w:jc w:val="both"/>
        <w:rPr/>
      </w:pPr>
      <w:r w:rsidDel="00000000" w:rsidR="00000000" w:rsidRPr="00000000">
        <w:rPr>
          <w:rtl w:val="0"/>
        </w:rPr>
      </w:r>
    </w:p>
    <w:p w:rsidR="00000000" w:rsidDel="00000000" w:rsidP="00000000" w:rsidRDefault="00000000" w:rsidRPr="00000000" w14:paraId="00000143">
      <w:pPr>
        <w:pStyle w:val="Heading2"/>
        <w:spacing w:line="360" w:lineRule="auto"/>
        <w:rPr/>
      </w:pPr>
      <w:bookmarkStart w:colFirst="0" w:colLast="0" w:name="_5a028cqfe50q" w:id="36"/>
      <w:bookmarkEnd w:id="36"/>
      <w:r w:rsidDel="00000000" w:rsidR="00000000" w:rsidRPr="00000000">
        <w:rPr>
          <w:rtl w:val="0"/>
        </w:rPr>
        <w:t xml:space="preserve">6.2. Global North vs. Global South</w:t>
      </w:r>
    </w:p>
    <w:p w:rsidR="00000000" w:rsidDel="00000000" w:rsidP="00000000" w:rsidRDefault="00000000" w:rsidRPr="00000000" w14:paraId="00000144">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controversy surrounding state immunity illustrates a clear divide between the Global North and the Global South. States of the Global North possess highly developed judicial systems and long traditions of restricted immunity. They are typically in favor of exceptions for commercial activities such as provided for in the </w:t>
      </w:r>
      <w:r w:rsidDel="00000000" w:rsidR="00000000" w:rsidRPr="00000000">
        <w:rPr>
          <w:rFonts w:ascii="Times New Roman" w:cs="Times New Roman" w:eastAsia="Times New Roman" w:hAnsi="Times New Roman"/>
          <w:i w:val="1"/>
          <w:iCs w:val="1"/>
          <w:sz w:val="24"/>
          <w:szCs w:val="24"/>
          <w:rtl w:val="0"/>
        </w:rPr>
        <w:t xml:space="preserve">European Convention on State Immunity (1972).</w:t>
      </w:r>
      <w:r w:rsidDel="00000000" w:rsidR="00000000" w:rsidRPr="00000000">
        <w:rPr>
          <w:rFonts w:ascii="Times New Roman" w:cs="Times New Roman" w:eastAsia="Times New Roman" w:hAnsi="Times New Roman"/>
          <w:sz w:val="24"/>
          <w:szCs w:val="24"/>
          <w:rtl w:val="0"/>
        </w:rPr>
        <w:t xml:space="preserve"> Even the Global North is, however, not in favor of allowing exceptions for human rights violations, as shown in </w:t>
      </w:r>
      <w:r w:rsidDel="00000000" w:rsidR="00000000" w:rsidRPr="00000000">
        <w:rPr>
          <w:rFonts w:ascii="Times New Roman" w:cs="Times New Roman" w:eastAsia="Times New Roman" w:hAnsi="Times New Roman"/>
          <w:i w:val="1"/>
          <w:iCs w:val="1"/>
          <w:sz w:val="24"/>
          <w:szCs w:val="24"/>
          <w:rtl w:val="0"/>
        </w:rPr>
        <w:t xml:space="preserve">Jurisdictional Immunities (Germany v. Italy)</w:t>
      </w:r>
      <w:r w:rsidDel="00000000" w:rsidR="00000000" w:rsidRPr="00000000">
        <w:rPr>
          <w:rFonts w:ascii="Times New Roman" w:cs="Times New Roman" w:eastAsia="Times New Roman" w:hAnsi="Times New Roman"/>
          <w:sz w:val="24"/>
          <w:szCs w:val="24"/>
          <w:rtl w:val="0"/>
        </w:rPr>
        <w:t xml:space="preserve"> by the rigidly held view of Germany before the International Court of Justice that allowing national courts to rule on war crimes would endanger the stability of the international legal order and result in unlimited litigation over past injustices.</w:t>
      </w:r>
    </w:p>
    <w:p w:rsidR="00000000" w:rsidDel="00000000" w:rsidP="00000000" w:rsidRDefault="00000000" w:rsidRPr="00000000" w14:paraId="0000014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states of the Global South perceive state immunity as protection against judicial imperialism. According to the Global South, it is an infringement on the sovereign equality of states enshrined in </w:t>
      </w:r>
      <w:r w:rsidDel="00000000" w:rsidR="00000000" w:rsidRPr="00000000">
        <w:rPr>
          <w:rFonts w:ascii="Times New Roman" w:cs="Times New Roman" w:eastAsia="Times New Roman" w:hAnsi="Times New Roman"/>
          <w:i w:val="1"/>
          <w:iCs w:val="1"/>
          <w:sz w:val="24"/>
          <w:szCs w:val="24"/>
          <w:rtl w:val="0"/>
        </w:rPr>
        <w:t xml:space="preserve">Article 2(1) of the UN Charter </w:t>
      </w:r>
      <w:r w:rsidDel="00000000" w:rsidR="00000000" w:rsidRPr="00000000">
        <w:rPr>
          <w:rFonts w:ascii="Times New Roman" w:cs="Times New Roman" w:eastAsia="Times New Roman" w:hAnsi="Times New Roman"/>
          <w:sz w:val="24"/>
          <w:szCs w:val="24"/>
          <w:rtl w:val="0"/>
        </w:rPr>
        <w:t xml:space="preserve">to permit their actions on the international plane to be judged by the domestic courts of foreign states. Developing states also fear that rich nations will utilize their domestic courts as politically driven tools to meddle in the internal affairs of these states and use them to exert power. Immunity is seen as a necessary bulwark against the dominance of Western legal systems, which only developed states possess the wealth and power to navigate through on a case-by-case basis if absolute immunity is compromised.</w:t>
      </w:r>
    </w:p>
    <w:p w:rsidR="00000000" w:rsidDel="00000000" w:rsidP="00000000" w:rsidRDefault="00000000" w:rsidRPr="00000000" w14:paraId="0000014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difference in opinion can be clearly seen in the </w:t>
      </w:r>
      <w:r w:rsidDel="00000000" w:rsidR="00000000" w:rsidRPr="00000000">
        <w:rPr>
          <w:rFonts w:ascii="Times New Roman" w:cs="Times New Roman" w:eastAsia="Times New Roman" w:hAnsi="Times New Roman"/>
          <w:i w:val="1"/>
          <w:iCs w:val="1"/>
          <w:sz w:val="24"/>
          <w:szCs w:val="24"/>
          <w:rtl w:val="0"/>
        </w:rPr>
        <w:t xml:space="preserve">African Union's</w:t>
      </w:r>
      <w:r w:rsidDel="00000000" w:rsidR="00000000" w:rsidRPr="00000000">
        <w:rPr>
          <w:rFonts w:ascii="Times New Roman" w:cs="Times New Roman" w:eastAsia="Times New Roman" w:hAnsi="Times New Roman"/>
          <w:sz w:val="24"/>
          <w:szCs w:val="24"/>
          <w:rtl w:val="0"/>
        </w:rPr>
        <w:t xml:space="preserve"> denunciations of universal jurisdiction and the trend of trying African leaders in European countries. States in the Global South insist that there should be an exception solely for "commercial activities" because allowing a "human rights" exception to state immunity would lead to foreign courts making judgments regarding the decisions of their sovereign nations in regard to matters of state, politics, and the military. It appears clear that the Global South, with its priority of national sovereignty and its struggle to attain true equality with Western powers on the international stage, views the ability to protect itself from intervention from above all else and views an exception for human rights to be more detrimental than beneficial.</w:t>
      </w:r>
    </w:p>
    <w:p w:rsidR="00000000" w:rsidDel="00000000" w:rsidP="00000000" w:rsidRDefault="00000000" w:rsidRPr="00000000" w14:paraId="0000014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pStyle w:val="Heading2"/>
        <w:spacing w:line="360" w:lineRule="auto"/>
        <w:rPr/>
      </w:pPr>
      <w:bookmarkStart w:colFirst="0" w:colLast="0" w:name="_vgkd96jck7y7" w:id="37"/>
      <w:bookmarkEnd w:id="37"/>
      <w:r w:rsidDel="00000000" w:rsidR="00000000" w:rsidRPr="00000000">
        <w:rPr>
          <w:rtl w:val="0"/>
        </w:rPr>
        <w:t xml:space="preserve">6.3. Codification vs. Progressive Development</w:t>
      </w:r>
    </w:p>
    <w:p w:rsidR="00000000" w:rsidDel="00000000" w:rsidP="00000000" w:rsidRDefault="00000000" w:rsidRPr="00000000" w14:paraId="0000014B">
      <w:pPr>
        <w:spacing w:line="360" w:lineRule="auto"/>
        <w:jc w:val="both"/>
        <w:rPr/>
      </w:pPr>
      <w:r w:rsidDel="00000000" w:rsidR="00000000" w:rsidRPr="00000000">
        <w:rPr>
          <w:rtl w:val="0"/>
        </w:rPr>
      </w:r>
    </w:p>
    <w:p w:rsidR="00000000" w:rsidDel="00000000" w:rsidP="00000000" w:rsidRDefault="00000000" w:rsidRPr="00000000" w14:paraId="0000014C">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mandate of the International Law Commission is established by </w:t>
      </w:r>
      <w:r w:rsidDel="00000000" w:rsidR="00000000" w:rsidRPr="00000000">
        <w:rPr>
          <w:rFonts w:ascii="Times New Roman" w:cs="Times New Roman" w:eastAsia="Times New Roman" w:hAnsi="Times New Roman"/>
          <w:i w:val="1"/>
          <w:iCs w:val="1"/>
          <w:sz w:val="24"/>
          <w:szCs w:val="24"/>
          <w:rtl w:val="0"/>
        </w:rPr>
        <w:t xml:space="preserve">Article 13 of the UN Charter</w:t>
      </w:r>
      <w:r w:rsidDel="00000000" w:rsidR="00000000" w:rsidRPr="00000000">
        <w:rPr>
          <w:rFonts w:ascii="Times New Roman" w:cs="Times New Roman" w:eastAsia="Times New Roman" w:hAnsi="Times New Roman"/>
          <w:sz w:val="24"/>
          <w:szCs w:val="24"/>
          <w:rtl w:val="0"/>
        </w:rPr>
        <w:t xml:space="preserve"> and requires it to "undertake both the codification of international law and its progressive development. " Codification means "the more precise formulation and systematization of rules of international law in areas where there has been a widespread State practice and where there is a consensus that these rules represent law. " Progressive development means "the drafting of new rules for areas in which there is no established State practice or consensus about current law. " It is a conflict between the codification function and the progressive development function that has led to the current impasse regarding the immunity of states. According to proponents of codification, the law should be based on the real behavior of states. They take the view that</w:t>
      </w:r>
      <w:r w:rsidDel="00000000" w:rsidR="00000000" w:rsidRPr="00000000">
        <w:rPr>
          <w:rFonts w:ascii="Times New Roman" w:cs="Times New Roman" w:eastAsia="Times New Roman" w:hAnsi="Times New Roman"/>
          <w:i w:val="1"/>
          <w:iCs w:val="1"/>
          <w:sz w:val="24"/>
          <w:szCs w:val="24"/>
          <w:rtl w:val="0"/>
        </w:rPr>
        <w:t xml:space="preserve"> International Court of Justice's decision in Germany v. Italy (2012)</w:t>
      </w:r>
      <w:r w:rsidDel="00000000" w:rsidR="00000000" w:rsidRPr="00000000">
        <w:rPr>
          <w:rFonts w:ascii="Times New Roman" w:cs="Times New Roman" w:eastAsia="Times New Roman" w:hAnsi="Times New Roman"/>
          <w:sz w:val="24"/>
          <w:szCs w:val="24"/>
          <w:rtl w:val="0"/>
        </w:rPr>
        <w:t xml:space="preserve"> established what the law currently is, concluding that state immunity is a procedural immunity that does not cease to exist when a state commits atrocious crimes. The task of the ILC in these circumstances is simply to uphold stability in international relations by preventing foreign municipal law from intervening.</w:t>
      </w:r>
    </w:p>
    <w:p w:rsidR="00000000" w:rsidDel="00000000" w:rsidP="00000000" w:rsidRDefault="00000000" w:rsidRPr="00000000" w14:paraId="0000014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Proponents of progressive development view international law as a living and evolving discipline. They believe that law needs to transition from a state-centric approach to a more human-centric approach and hence argue that the ILC should codify new exceptions to immunity for violations of jus cogens, such as crimes against humanity or torture, filling a vacuum left by the </w:t>
      </w:r>
      <w:r w:rsidDel="00000000" w:rsidR="00000000" w:rsidRPr="00000000">
        <w:rPr>
          <w:rFonts w:ascii="Times New Roman" w:cs="Times New Roman" w:eastAsia="Times New Roman" w:hAnsi="Times New Roman"/>
          <w:i w:val="1"/>
          <w:iCs w:val="1"/>
          <w:sz w:val="24"/>
          <w:szCs w:val="24"/>
          <w:rtl w:val="0"/>
        </w:rPr>
        <w:t xml:space="preserve">2004 UN Convention.</w:t>
      </w:r>
      <w:r w:rsidDel="00000000" w:rsidR="00000000" w:rsidRPr="00000000">
        <w:rPr>
          <w:rFonts w:ascii="Times New Roman" w:cs="Times New Roman" w:eastAsia="Times New Roman" w:hAnsi="Times New Roman"/>
          <w:sz w:val="24"/>
          <w:szCs w:val="24"/>
          <w:rtl w:val="0"/>
        </w:rPr>
        <w:t xml:space="preserve"> These proponents consider it to be unacceptable for victims of war crimes to be denied civil redress by foreign courts. They view the concept of sovereignty in this context as developing to mean more than just state independence and rather, state impunity. It is through the tension between these two approaches that the future of the international legal order will be shaped. Either state-centric codification is the way forward, thereby ensuring a stable, predictable order governed by a greater respect for the independence of the state, or human-centric progressive development, which prioritizes individual human rights and state responsibility, as seen with the draft articles of the ILC concerning</w:t>
      </w:r>
      <w:r w:rsidDel="00000000" w:rsidR="00000000" w:rsidRPr="00000000">
        <w:rPr>
          <w:rFonts w:ascii="Times New Roman" w:cs="Times New Roman" w:eastAsia="Times New Roman" w:hAnsi="Times New Roman"/>
          <w:i w:val="1"/>
          <w:iCs w:val="1"/>
          <w:sz w:val="24"/>
          <w:szCs w:val="24"/>
          <w:rtl w:val="0"/>
        </w:rPr>
        <w:t xml:space="preserve"> Immunity of State Officials from Foreign Criminal Jurisdiction,</w:t>
      </w:r>
      <w:r w:rsidDel="00000000" w:rsidR="00000000" w:rsidRPr="00000000">
        <w:rPr>
          <w:rFonts w:ascii="Times New Roman" w:cs="Times New Roman" w:eastAsia="Times New Roman" w:hAnsi="Times New Roman"/>
          <w:sz w:val="24"/>
          <w:szCs w:val="24"/>
          <w:rtl w:val="0"/>
        </w:rPr>
        <w:t xml:space="preserve"> determines how the law will be shaped.</w:t>
      </w:r>
    </w:p>
    <w:p w:rsidR="00000000" w:rsidDel="00000000" w:rsidP="00000000" w:rsidRDefault="00000000" w:rsidRPr="00000000" w14:paraId="0000014F">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0">
      <w:pPr>
        <w:pStyle w:val="Heading1"/>
        <w:spacing w:line="360" w:lineRule="auto"/>
        <w:rPr/>
      </w:pPr>
      <w:bookmarkStart w:colFirst="0" w:colLast="0" w:name="_kck1twjg2zuz" w:id="38"/>
      <w:bookmarkEnd w:id="38"/>
      <w:r w:rsidDel="00000000" w:rsidR="00000000" w:rsidRPr="00000000">
        <w:rPr>
          <w:rtl w:val="0"/>
        </w:rPr>
        <w:t xml:space="preserve">7. LEGAL TRADITIONS &amp; BLOC POSITIONS</w:t>
      </w:r>
    </w:p>
    <w:p w:rsidR="00000000" w:rsidDel="00000000" w:rsidP="00000000" w:rsidRDefault="00000000" w:rsidRPr="00000000" w14:paraId="00000151">
      <w:pPr>
        <w:pStyle w:val="Heading2"/>
        <w:spacing w:line="360" w:lineRule="auto"/>
        <w:rPr/>
      </w:pPr>
      <w:bookmarkStart w:colFirst="0" w:colLast="0" w:name="_lhi1ij741cz6" w:id="39"/>
      <w:bookmarkEnd w:id="39"/>
      <w:r w:rsidDel="00000000" w:rsidR="00000000" w:rsidRPr="00000000">
        <w:rPr>
          <w:rtl w:val="0"/>
        </w:rPr>
        <w:t xml:space="preserve">7.1. The Conservative Legalists</w:t>
      </w:r>
    </w:p>
    <w:p w:rsidR="00000000" w:rsidDel="00000000" w:rsidP="00000000" w:rsidRDefault="00000000" w:rsidRPr="00000000" w14:paraId="00000152">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core of the Conservative Legalist approach (exemplified by Russia, China, and Germany) lies in the stringent application of the rule of sovereign equality in </w:t>
      </w:r>
      <w:r w:rsidDel="00000000" w:rsidR="00000000" w:rsidRPr="00000000">
        <w:rPr>
          <w:rFonts w:ascii="Times New Roman" w:cs="Times New Roman" w:eastAsia="Times New Roman" w:hAnsi="Times New Roman"/>
          <w:i w:val="1"/>
          <w:iCs w:val="1"/>
          <w:sz w:val="24"/>
          <w:szCs w:val="24"/>
          <w:rtl w:val="0"/>
        </w:rPr>
        <w:t xml:space="preserve">Article 2(1) of the UN Charter.</w:t>
      </w:r>
      <w:r w:rsidDel="00000000" w:rsidR="00000000" w:rsidRPr="00000000">
        <w:rPr>
          <w:rFonts w:ascii="Times New Roman" w:cs="Times New Roman" w:eastAsia="Times New Roman" w:hAnsi="Times New Roman"/>
          <w:sz w:val="24"/>
          <w:szCs w:val="24"/>
          <w:rtl w:val="0"/>
        </w:rPr>
        <w:t xml:space="preserve"> State immunity is seen as a cornerstone of international order and a central element of the </w:t>
      </w:r>
      <w:r w:rsidDel="00000000" w:rsidR="00000000" w:rsidRPr="00000000">
        <w:rPr>
          <w:rFonts w:ascii="Times New Roman" w:cs="Times New Roman" w:eastAsia="Times New Roman" w:hAnsi="Times New Roman"/>
          <w:i w:val="1"/>
          <w:iCs w:val="1"/>
          <w:sz w:val="24"/>
          <w:szCs w:val="24"/>
          <w:rtl w:val="0"/>
        </w:rPr>
        <w:t xml:space="preserve">"par in parem non habet imperium"</w:t>
      </w:r>
      <w:r w:rsidDel="00000000" w:rsidR="00000000" w:rsidRPr="00000000">
        <w:rPr>
          <w:rFonts w:ascii="Times New Roman" w:cs="Times New Roman" w:eastAsia="Times New Roman" w:hAnsi="Times New Roman"/>
          <w:sz w:val="24"/>
          <w:szCs w:val="24"/>
          <w:rtl w:val="0"/>
        </w:rPr>
        <w:t xml:space="preserve"> rule, meaning equals have no jurisdiction over one another, a rule that dictates that the domestic courts of one state have no right to adjudicate upon the sovereign acts of another. The legal reasoning is one of extreme formalism—a procedural rule of jurisdiction is to remain separated from substantive rules about the legality of a state's action. This thinking is primarily grounded in the ruling of the </w:t>
      </w:r>
      <w:r w:rsidDel="00000000" w:rsidR="00000000" w:rsidRPr="00000000">
        <w:rPr>
          <w:rFonts w:ascii="Times New Roman" w:cs="Times New Roman" w:eastAsia="Times New Roman" w:hAnsi="Times New Roman"/>
          <w:i w:val="1"/>
          <w:iCs w:val="1"/>
          <w:sz w:val="24"/>
          <w:szCs w:val="24"/>
          <w:rtl w:val="0"/>
        </w:rPr>
        <w:t xml:space="preserve">International Court of Justice in the case Jurisdictional Immunities of the State (Germany v. Italy: Greece intervening)</w:t>
      </w:r>
      <w:r w:rsidDel="00000000" w:rsidR="00000000" w:rsidRPr="00000000">
        <w:rPr>
          <w:rFonts w:ascii="Times New Roman" w:cs="Times New Roman" w:eastAsia="Times New Roman" w:hAnsi="Times New Roman"/>
          <w:sz w:val="24"/>
          <w:szCs w:val="24"/>
          <w:rtl w:val="0"/>
        </w:rPr>
        <w:t xml:space="preserve">. In its 2012 decision the </w:t>
      </w:r>
      <w:r w:rsidDel="00000000" w:rsidR="00000000" w:rsidRPr="00000000">
        <w:rPr>
          <w:rFonts w:ascii="Times New Roman" w:cs="Times New Roman" w:eastAsia="Times New Roman" w:hAnsi="Times New Roman"/>
          <w:sz w:val="24"/>
          <w:szCs w:val="24"/>
          <w:rtl w:val="0"/>
        </w:rPr>
        <w:t xml:space="preserve">International Court of Justice</w:t>
      </w:r>
      <w:r w:rsidDel="00000000" w:rsidR="00000000" w:rsidRPr="00000000">
        <w:rPr>
          <w:rFonts w:ascii="Times New Roman" w:cs="Times New Roman" w:eastAsia="Times New Roman" w:hAnsi="Times New Roman"/>
          <w:sz w:val="24"/>
          <w:szCs w:val="24"/>
          <w:rtl w:val="0"/>
        </w:rPr>
        <w:t xml:space="preserve"> ruled that state immunity is a rule of customary international law and is applicable even if confronted with accusations of grave human rights violations. This ruling was cited by Conservative Legalists to demonstrate that there is no conflict between jus cogens norms and immunity, for the argument, as established in the ICJ ruling, is that immunity is merely a threshold issue that cannot justify or excuse the crime committed; it is merely one for deciding which court is competent to try the case. </w:t>
      </w:r>
    </w:p>
    <w:p w:rsidR="00000000" w:rsidDel="00000000" w:rsidP="00000000" w:rsidRDefault="00000000" w:rsidRPr="00000000" w14:paraId="0000015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bloc is greatly concerned about the fragmentation of international law. They believe that if national judges are free to devise and interpret exceptions to immunity based on a theory of human rights, a multitude of inconsistent rulings will arise from various domestic courts. This is perceived as leading to forum shopping and the utilization of domestic court proceedings as a tool for personal political vendettas and propaganda against the leaders of other states. The only way that the rules of immunity can legitimately be expanded is through universal treaty-making or by clearly developed state practice and opinio juris.</w:t>
      </w:r>
    </w:p>
    <w:p w:rsidR="00000000" w:rsidDel="00000000" w:rsidP="00000000" w:rsidRDefault="00000000" w:rsidRPr="00000000" w14:paraId="0000015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Conservative Legalists have also stressed the pragmatic importance of immunity for diplomatic activities. If military officials or state employees face the threat of a civil lawsuit in every jurisdiction they enter, diplomacy and interstate relations would grind to a halt. They have argued that the </w:t>
      </w:r>
      <w:r w:rsidDel="00000000" w:rsidR="00000000" w:rsidRPr="00000000">
        <w:rPr>
          <w:rFonts w:ascii="Times New Roman" w:cs="Times New Roman" w:eastAsia="Times New Roman" w:hAnsi="Times New Roman"/>
          <w:i w:val="1"/>
          <w:iCs w:val="1"/>
          <w:sz w:val="24"/>
          <w:szCs w:val="24"/>
          <w:rtl w:val="0"/>
        </w:rPr>
        <w:t xml:space="preserve">2004 UN Convention on the Jurisdictional Immunities of States and their Property</w:t>
      </w:r>
      <w:r w:rsidDel="00000000" w:rsidR="00000000" w:rsidRPr="00000000">
        <w:rPr>
          <w:rFonts w:ascii="Times New Roman" w:cs="Times New Roman" w:eastAsia="Times New Roman" w:hAnsi="Times New Roman"/>
          <w:sz w:val="24"/>
          <w:szCs w:val="24"/>
          <w:rtl w:val="0"/>
        </w:rPr>
        <w:t xml:space="preserve"> establishes the limit to which restrictive immunity can go; there should be no implicit exceptions for human rights because it was intended to provide conclusive rules. The Conservative Legalist bloc believes that erosion of immunity is ultimately an affront to international peace and security. If national courts become a vehicle for dealing with the grievances of past crimes, they can hinder international agreements and peace treaties. The use of criminal international tribunals </w:t>
      </w:r>
      <w:r w:rsidDel="00000000" w:rsidR="00000000" w:rsidRPr="00000000">
        <w:rPr>
          <w:rFonts w:ascii="Times New Roman" w:cs="Times New Roman" w:eastAsia="Times New Roman" w:hAnsi="Times New Roman"/>
          <w:i w:val="1"/>
          <w:iCs w:val="1"/>
          <w:sz w:val="24"/>
          <w:szCs w:val="24"/>
          <w:rtl w:val="0"/>
        </w:rPr>
        <w:t xml:space="preserve">(such as the ICJ and ICC)</w:t>
      </w:r>
      <w:r w:rsidDel="00000000" w:rsidR="00000000" w:rsidRPr="00000000">
        <w:rPr>
          <w:rFonts w:ascii="Times New Roman" w:cs="Times New Roman" w:eastAsia="Times New Roman" w:hAnsi="Times New Roman"/>
          <w:sz w:val="24"/>
          <w:szCs w:val="24"/>
          <w:rtl w:val="0"/>
        </w:rPr>
        <w:t xml:space="preserve"> or state-to-state relations seems more appropriate to the Conservative Legalist block; they do not think national civil courts can be a proper channel for vindication. The priority is macro-level stability within the Westphalian system of state relations as opposed to micro-level justice through individual claims.</w:t>
      </w:r>
    </w:p>
    <w:p w:rsidR="00000000" w:rsidDel="00000000" w:rsidP="00000000" w:rsidRDefault="00000000" w:rsidRPr="00000000" w14:paraId="0000015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spacing w:line="360" w:lineRule="auto"/>
        <w:jc w:val="both"/>
        <w:rPr/>
      </w:pPr>
      <w:r w:rsidDel="00000000" w:rsidR="00000000" w:rsidRPr="00000000">
        <w:rPr>
          <w:rtl w:val="0"/>
        </w:rPr>
      </w:r>
    </w:p>
    <w:p w:rsidR="00000000" w:rsidDel="00000000" w:rsidP="00000000" w:rsidRDefault="00000000" w:rsidRPr="00000000" w14:paraId="00000159">
      <w:pPr>
        <w:pStyle w:val="Heading2"/>
        <w:spacing w:line="360" w:lineRule="auto"/>
        <w:ind w:left="0" w:firstLine="0"/>
        <w:rPr/>
      </w:pPr>
      <w:bookmarkStart w:colFirst="0" w:colLast="0" w:name="_eqtp4poj5eby" w:id="40"/>
      <w:bookmarkEnd w:id="40"/>
      <w:r w:rsidDel="00000000" w:rsidR="00000000" w:rsidRPr="00000000">
        <w:rPr>
          <w:rtl w:val="0"/>
        </w:rPr>
        <w:t xml:space="preserve">7.2. The Progressive Humanitarians</w:t>
      </w:r>
    </w:p>
    <w:p w:rsidR="00000000" w:rsidDel="00000000" w:rsidP="00000000" w:rsidRDefault="00000000" w:rsidRPr="00000000" w14:paraId="0000015A">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Progressive Humanitarian bloc supports a paradigmatic shift in international law from state-centric to human-centric. This group comprises states like Italy and Belgium as well as important legal bodies and human rights NGOs. Their main argument is premised on the </w:t>
      </w:r>
      <w:r w:rsidDel="00000000" w:rsidR="00000000" w:rsidRPr="00000000">
        <w:rPr>
          <w:rFonts w:ascii="Times New Roman" w:cs="Times New Roman" w:eastAsia="Times New Roman" w:hAnsi="Times New Roman"/>
          <w:i w:val="1"/>
          <w:iCs w:val="1"/>
          <w:sz w:val="24"/>
          <w:szCs w:val="24"/>
          <w:rtl w:val="0"/>
        </w:rPr>
        <w:t xml:space="preserve">Normative Hierarchy theory:</w:t>
      </w:r>
      <w:r w:rsidDel="00000000" w:rsidR="00000000" w:rsidRPr="00000000">
        <w:rPr>
          <w:rFonts w:ascii="Times New Roman" w:cs="Times New Roman" w:eastAsia="Times New Roman" w:hAnsi="Times New Roman"/>
          <w:sz w:val="24"/>
          <w:szCs w:val="24"/>
          <w:rtl w:val="0"/>
        </w:rPr>
        <w:t xml:space="preserve"> that prohibitions on crimes such as genocide, torture, and crimes against humanity have attained jus cogens status under </w:t>
      </w:r>
      <w:r w:rsidDel="00000000" w:rsidR="00000000" w:rsidRPr="00000000">
        <w:rPr>
          <w:rFonts w:ascii="Times New Roman" w:cs="Times New Roman" w:eastAsia="Times New Roman" w:hAnsi="Times New Roman"/>
          <w:i w:val="1"/>
          <w:iCs w:val="1"/>
          <w:sz w:val="24"/>
          <w:szCs w:val="24"/>
          <w:rtl w:val="0"/>
        </w:rPr>
        <w:t xml:space="preserve">Art. 53 of the Vienna Convention on the Law of Treaties.</w:t>
      </w:r>
      <w:r w:rsidDel="00000000" w:rsidR="00000000" w:rsidRPr="00000000">
        <w:rPr>
          <w:rFonts w:ascii="Times New Roman" w:cs="Times New Roman" w:eastAsia="Times New Roman" w:hAnsi="Times New Roman"/>
          <w:sz w:val="24"/>
          <w:szCs w:val="24"/>
          <w:rtl w:val="0"/>
        </w:rPr>
        <w:t xml:space="preserve"> Due to the jus cogens status of these norms, they can't be derogated; therefore, they must logically trump any other rule of procedure like state immunity.</w:t>
      </w:r>
    </w:p>
    <w:p w:rsidR="00000000" w:rsidDel="00000000" w:rsidP="00000000" w:rsidRDefault="00000000" w:rsidRPr="00000000" w14:paraId="0000015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cornerstone of this bloc's reasoning is the decision of the </w:t>
      </w:r>
      <w:r w:rsidDel="00000000" w:rsidR="00000000" w:rsidRPr="00000000">
        <w:rPr>
          <w:rFonts w:ascii="Times New Roman" w:cs="Times New Roman" w:eastAsia="Times New Roman" w:hAnsi="Times New Roman"/>
          <w:i w:val="1"/>
          <w:iCs w:val="1"/>
          <w:sz w:val="24"/>
          <w:szCs w:val="24"/>
          <w:rtl w:val="0"/>
        </w:rPr>
        <w:t xml:space="preserve">Italian Constitutional Court, Judgment no. 238/2014.</w:t>
      </w:r>
      <w:r w:rsidDel="00000000" w:rsidR="00000000" w:rsidRPr="00000000">
        <w:rPr>
          <w:rFonts w:ascii="Times New Roman" w:cs="Times New Roman" w:eastAsia="Times New Roman" w:hAnsi="Times New Roman"/>
          <w:sz w:val="24"/>
          <w:szCs w:val="24"/>
          <w:rtl w:val="0"/>
        </w:rPr>
        <w:t xml:space="preserve"> In this groundbreaking decision the court declared that the </w:t>
      </w:r>
      <w:r w:rsidDel="00000000" w:rsidR="00000000" w:rsidRPr="00000000">
        <w:rPr>
          <w:rFonts w:ascii="Times New Roman" w:cs="Times New Roman" w:eastAsia="Times New Roman" w:hAnsi="Times New Roman"/>
          <w:i w:val="1"/>
          <w:iCs w:val="1"/>
          <w:sz w:val="24"/>
          <w:szCs w:val="24"/>
          <w:rtl w:val="0"/>
        </w:rPr>
        <w:t xml:space="preserve">Judgment in Germany v. Italy</w:t>
      </w:r>
      <w:r w:rsidDel="00000000" w:rsidR="00000000" w:rsidRPr="00000000">
        <w:rPr>
          <w:rFonts w:ascii="Times New Roman" w:cs="Times New Roman" w:eastAsia="Times New Roman" w:hAnsi="Times New Roman"/>
          <w:sz w:val="24"/>
          <w:szCs w:val="24"/>
          <w:rtl w:val="0"/>
        </w:rPr>
        <w:t xml:space="preserve"> by the ICJ shall not be given effect in the Italian domestic legal system. The court reasoned that the right to the judicial protection of fundamental human rights constitutes a 'precious' element of the Italian constitution, and where immunity serves to protect a state from responsibility for its war crimes, it is transformed from a rule of law into a shield for impunity. The 'constitutional check' on international law represents the most far-reaching assault on sovereign prerogatives hitherto known to the world. Progressive Humanitarians also argue that sovereignty as a legal concept has undergone 'an evolutionary change,' from a supreme, untrammeled right to a duty-bound status. Sovereignty is contingent upon a state's compliance with the obligations to protect its citizens; hence, where state actions consist of mass atrocities, it must be seen to have 'squandered' its sovereign dignity. Therefore it ought not be able to hide behind the claim of that same sovereign dignity to shield itself from foreign judicial scrutiny. The fact that there is not a human rights exception in the 2004 UN Convention must be viewed by Progressive Humanitarians as a 'legal void' awaiting to be filled by positive judicial action.</w:t>
      </w:r>
    </w:p>
    <w:p w:rsidR="00000000" w:rsidDel="00000000" w:rsidP="00000000" w:rsidRDefault="00000000" w:rsidRPr="00000000" w14:paraId="0000015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Progressive Humanitarians regard 'the right to a remedy' as fundamental in human rights law. They support this by pointing to </w:t>
      </w:r>
      <w:r w:rsidDel="00000000" w:rsidR="00000000" w:rsidRPr="00000000">
        <w:rPr>
          <w:rFonts w:ascii="Times New Roman" w:cs="Times New Roman" w:eastAsia="Times New Roman" w:hAnsi="Times New Roman"/>
          <w:i w:val="1"/>
          <w:iCs w:val="1"/>
          <w:sz w:val="24"/>
          <w:szCs w:val="24"/>
          <w:rtl w:val="0"/>
        </w:rPr>
        <w:t xml:space="preserve">Article 13 of the European Convention on Human Rights (ECHR)</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iCs w:val="1"/>
          <w:sz w:val="24"/>
          <w:szCs w:val="24"/>
          <w:rtl w:val="0"/>
        </w:rPr>
        <w:t xml:space="preserve">Article 2 of the International Covenant on Civil and Political Rights (ICCPR).</w:t>
      </w:r>
      <w:r w:rsidDel="00000000" w:rsidR="00000000" w:rsidRPr="00000000">
        <w:rPr>
          <w:rFonts w:ascii="Times New Roman" w:cs="Times New Roman" w:eastAsia="Times New Roman" w:hAnsi="Times New Roman"/>
          <w:sz w:val="24"/>
          <w:szCs w:val="24"/>
          <w:rtl w:val="0"/>
        </w:rPr>
        <w:t xml:space="preserve"> They consider immunity to be an 'unjustified and disproportionate restriction on access to a court.' The group takes the stance that international law is being hypocritical by categorizing a violation of jus cogens as 'the most serious crime known to mankind' and at the same time providing no civil remedy for the victims. Progressive Humanitarians consider a 'dynamic interpretation of customary law' to be a suitable way forward, whereby the changing global attitude toward state responsibility can be reflected in the law. For Progressive Humanitarians the duty of the International Law Commission needs to transcend simply 'recoding old habits' and assume the role of a source of justice. They seek either a new international instrument or a protocol to the 2004 Convention specifically allowing a 'human rights exception' and enabling victims of jus cogens violations to pursue civil remedies where there is otherwise no access to justice. In their view the purpose of the legal system and law in general is the protection of human dignity, and where the current interpretation of sovereignty obstructs the pursuit of this principle, the law needs to be changed.</w:t>
      </w:r>
    </w:p>
    <w:p w:rsidR="00000000" w:rsidDel="00000000" w:rsidP="00000000" w:rsidRDefault="00000000" w:rsidRPr="00000000" w14:paraId="0000015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pStyle w:val="Heading2"/>
        <w:spacing w:line="360" w:lineRule="auto"/>
        <w:rPr/>
      </w:pPr>
      <w:bookmarkStart w:colFirst="0" w:colLast="0" w:name="_2t5dh9q48pwk" w:id="41"/>
      <w:bookmarkEnd w:id="41"/>
      <w:r w:rsidDel="00000000" w:rsidR="00000000" w:rsidRPr="00000000">
        <w:rPr>
          <w:rtl w:val="0"/>
        </w:rPr>
        <w:t xml:space="preserve">7.3. The Pragmatists</w:t>
      </w:r>
    </w:p>
    <w:p w:rsidR="00000000" w:rsidDel="00000000" w:rsidP="00000000" w:rsidRDefault="00000000" w:rsidRPr="00000000" w14:paraId="0000016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Pragmatists (United Kingdom, Canada, Australia, The Netherlands etc) are the group seeking to balance the need for state immunity against the moral need for accountability. Often a "functional" legalist school of thought, they refrain from abstract debates about the hierarchy of norms in favor of specific, statutory exceptions to immunity. Primarily based on their domestic legislation (e.g., </w:t>
      </w:r>
      <w:r w:rsidDel="00000000" w:rsidR="00000000" w:rsidRPr="00000000">
        <w:rPr>
          <w:rFonts w:ascii="Times New Roman" w:cs="Times New Roman" w:eastAsia="Times New Roman" w:hAnsi="Times New Roman"/>
          <w:i w:val="1"/>
          <w:iCs w:val="1"/>
          <w:sz w:val="24"/>
          <w:szCs w:val="24"/>
          <w:rtl w:val="0"/>
        </w:rPr>
        <w:t xml:space="preserve">the UK State Immunity Act of 1978 and the Canadian State Immunity Act.</w:t>
      </w:r>
      <w:r w:rsidDel="00000000" w:rsidR="00000000" w:rsidRPr="00000000">
        <w:rPr>
          <w:rFonts w:ascii="Times New Roman" w:cs="Times New Roman" w:eastAsia="Times New Roman" w:hAnsi="Times New Roman"/>
          <w:sz w:val="24"/>
          <w:szCs w:val="24"/>
          <w:rtl w:val="0"/>
        </w:rPr>
        <w:t xml:space="preserve"> some of the earliest codifications of the restrictive theory), these states can pursue victims' causes.</w:t>
      </w:r>
      <w:r w:rsidDel="00000000" w:rsidR="00000000" w:rsidRPr="00000000">
        <w:rPr>
          <w:rFonts w:ascii="Times New Roman" w:cs="Times New Roman" w:eastAsia="Times New Roman" w:hAnsi="Times New Roman"/>
          <w:i w:val="1"/>
          <w:iCs w:val="1"/>
          <w:sz w:val="24"/>
          <w:szCs w:val="24"/>
          <w:rtl w:val="0"/>
        </w:rPr>
        <w:t xml:space="preserve"> The Territorial Tort Exception, one found within Article 12 of the 2004 UN Convention</w:t>
      </w:r>
      <w:r w:rsidDel="00000000" w:rsidR="00000000" w:rsidRPr="00000000">
        <w:rPr>
          <w:rFonts w:ascii="Times New Roman" w:cs="Times New Roman" w:eastAsia="Times New Roman" w:hAnsi="Times New Roman"/>
          <w:sz w:val="24"/>
          <w:szCs w:val="24"/>
          <w:rtl w:val="0"/>
        </w:rPr>
        <w:t xml:space="preserve"> and favored by the Pragmatists, grants states the ability to disregard sovereign immunity where state-sponsored damage has caused death or personal injury on their own soil. These states favor it because it is based on an objective, a physical nexus, the location of the tort. Where death or personal injury are the result of state-sponsored activity like assassination or bombing, there is a clear link between a crime committed and state involvement, and there is no need to mount a global war on sovereign immunity per se in order to obtain justice because the actual physical damage has occurred in the state, and this provides enough basis on which to justify the removal of immunity.</w:t>
      </w:r>
    </w:p>
    <w:p w:rsidR="00000000" w:rsidDel="00000000" w:rsidP="00000000" w:rsidRDefault="00000000" w:rsidRPr="00000000" w14:paraId="0000016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pragmatists are often amenable to "political" exceptions to immunity, such as the </w:t>
      </w:r>
      <w:r w:rsidDel="00000000" w:rsidR="00000000" w:rsidRPr="00000000">
        <w:rPr>
          <w:rFonts w:ascii="Times New Roman" w:cs="Times New Roman" w:eastAsia="Times New Roman" w:hAnsi="Times New Roman"/>
          <w:i w:val="1"/>
          <w:iCs w:val="1"/>
          <w:sz w:val="24"/>
          <w:szCs w:val="24"/>
          <w:rtl w:val="0"/>
        </w:rPr>
        <w:t xml:space="preserve">State-Sponsored Terrorism Exception under US law (or equivalent in other states).</w:t>
      </w:r>
      <w:r w:rsidDel="00000000" w:rsidR="00000000" w:rsidRPr="00000000">
        <w:rPr>
          <w:rFonts w:ascii="Times New Roman" w:cs="Times New Roman" w:eastAsia="Times New Roman" w:hAnsi="Times New Roman"/>
          <w:sz w:val="24"/>
          <w:szCs w:val="24"/>
          <w:rtl w:val="0"/>
        </w:rPr>
        <w:t xml:space="preserve"> By allowing the executive to brand states as sponsors of terrorism and thus denying them sovereign immunity before its own domestic courts, such states offer a safety valve that critics at a legalist end of the spectrum will dismiss as 'politicized,' but Pragmatists will view as an essential feature of an international legal system that cannot abandon the whole edifice of immunity for the whole world. </w:t>
      </w:r>
    </w:p>
    <w:p w:rsidR="00000000" w:rsidDel="00000000" w:rsidP="00000000" w:rsidRDefault="00000000" w:rsidRPr="00000000" w14:paraId="0000016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significant concern of the Pragmatist block is also the "exhaustion of local remedies." These states argue that foreign domestic courts should only exercise jurisdiction as a final resort. Therefore, where victims can be afforded a degree of redress in domestic courts in the state where the tort occurred or through an international compensation commission, victims must attempt these routes before pursuing an international claim before foreign courts. This acknowledges the "subsidiarity" of international law and prevents every human rights case from erupting into a full-blown international dispute between states. Sovereign immunity for Pragmatists, does not represent a moral entitlement for states but an important, if "manageable," practical tool.</w:t>
      </w:r>
    </w:p>
    <w:p w:rsidR="00000000" w:rsidDel="00000000" w:rsidP="00000000" w:rsidRDefault="00000000" w:rsidRPr="00000000" w14:paraId="0000016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terms of the work of the ILC, the Pragmatist position is about gradual evolution, not fundamental disruption. These states generally welcome the </w:t>
      </w:r>
      <w:r w:rsidDel="00000000" w:rsidR="00000000" w:rsidRPr="00000000">
        <w:rPr>
          <w:rFonts w:ascii="Times New Roman" w:cs="Times New Roman" w:eastAsia="Times New Roman" w:hAnsi="Times New Roman"/>
          <w:i w:val="1"/>
          <w:iCs w:val="1"/>
          <w:sz w:val="24"/>
          <w:szCs w:val="24"/>
          <w:rtl w:val="0"/>
        </w:rPr>
        <w:t xml:space="preserve">2004 UN Convention</w:t>
      </w:r>
      <w:r w:rsidDel="00000000" w:rsidR="00000000" w:rsidRPr="00000000">
        <w:rPr>
          <w:rFonts w:ascii="Times New Roman" w:cs="Times New Roman" w:eastAsia="Times New Roman" w:hAnsi="Times New Roman"/>
          <w:sz w:val="24"/>
          <w:szCs w:val="24"/>
          <w:rtl w:val="0"/>
        </w:rPr>
        <w:t xml:space="preserve"> but recognize that the lack of provision for human rights makes it look increasingly outdated. Therefore, the Pragmatist prescription is a "progressive clarification" of existing exceptions to immunity. For example, they might wish for the scope of the "commercial transaction" or the "territorial tort" exception to include certain state-sponsored activity. That way a clear distinction will be made between ordinary international crimes for which states should not be prosecuted and acts where they have engaged in serious infringements against foreign nationals, all without initiating the kind of fireworks over jus cogens that Legalists want. This is a bloc of "principled caution" that wishes to modernize international law while retaining the Westphalian structure of the state system.</w:t>
      </w:r>
    </w:p>
    <w:p w:rsidR="00000000" w:rsidDel="00000000" w:rsidP="00000000" w:rsidRDefault="00000000" w:rsidRPr="00000000" w14:paraId="0000016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pStyle w:val="Heading1"/>
        <w:spacing w:line="360" w:lineRule="auto"/>
        <w:rPr/>
      </w:pPr>
      <w:bookmarkStart w:colFirst="0" w:colLast="0" w:name="_2ab37p48na52" w:id="42"/>
      <w:bookmarkEnd w:id="42"/>
      <w:r w:rsidDel="00000000" w:rsidR="00000000" w:rsidRPr="00000000">
        <w:rPr>
          <w:rtl w:val="0"/>
        </w:rPr>
        <w:t xml:space="preserve">8. PROCEDURE OF THE </w:t>
      </w:r>
      <w:r w:rsidDel="00000000" w:rsidR="00000000" w:rsidRPr="00000000">
        <w:rPr>
          <w:rtl w:val="0"/>
        </w:rPr>
        <w:t xml:space="preserve">I</w:t>
      </w:r>
      <w:r w:rsidDel="00000000" w:rsidR="00000000" w:rsidRPr="00000000">
        <w:rPr>
          <w:rtl w:val="0"/>
        </w:rPr>
        <w:t xml:space="preserve">NTERNATIONAL LAW COMMISSION</w:t>
      </w:r>
    </w:p>
    <w:p w:rsidR="00000000" w:rsidDel="00000000" w:rsidP="00000000" w:rsidRDefault="00000000" w:rsidRPr="00000000" w14:paraId="0000016C">
      <w:pPr>
        <w:pStyle w:val="Heading2"/>
        <w:spacing w:line="360" w:lineRule="auto"/>
        <w:rPr/>
      </w:pPr>
      <w:bookmarkStart w:colFirst="0" w:colLast="0" w:name="_bl4gchxhd5ti" w:id="43"/>
      <w:bookmarkEnd w:id="43"/>
      <w:r w:rsidDel="00000000" w:rsidR="00000000" w:rsidRPr="00000000">
        <w:rPr>
          <w:rtl w:val="0"/>
        </w:rPr>
        <w:t xml:space="preserve">8.1. Difference From A General Assembly Committee</w:t>
      </w:r>
    </w:p>
    <w:p w:rsidR="00000000" w:rsidDel="00000000" w:rsidP="00000000" w:rsidRDefault="00000000" w:rsidRPr="00000000" w14:paraId="0000016D">
      <w:pPr>
        <w:spacing w:after="240" w:before="240" w:lineRule="auto"/>
        <w:rPr/>
      </w:pPr>
      <w:r w:rsidDel="00000000" w:rsidR="00000000" w:rsidRPr="00000000">
        <w:rPr>
          <w:rtl w:val="0"/>
        </w:rPr>
        <w:t xml:space="preserve">Transitioning from a standard General Assembly (GA) committee to the International Law Commission (ILC) requires a fundamental shift in how delegates approach debate, negotiation, and strategy. The ILC is not a political arena; it is an academic, legal drafting body.</w:t>
        <w:br w:type="textWrapping"/>
        <w:br w:type="textWrapping"/>
        <w:t xml:space="preserve">Here is a detailed breakdown of how your strategy and participation must change:</w:t>
      </w:r>
    </w:p>
    <w:p w:rsidR="00000000" w:rsidDel="00000000" w:rsidP="00000000" w:rsidRDefault="00000000" w:rsidRPr="00000000" w14:paraId="0000016E">
      <w:pPr>
        <w:spacing w:after="240" w:before="240" w:lineRule="auto"/>
        <w:rPr>
          <w:b w:val="1"/>
          <w:bCs w:val="1"/>
        </w:rPr>
      </w:pPr>
      <w:r w:rsidDel="00000000" w:rsidR="00000000" w:rsidRPr="00000000">
        <w:rPr>
          <w:b w:val="1"/>
          <w:bCs w:val="1"/>
          <w:rtl w:val="0"/>
        </w:rPr>
        <w:t xml:space="preserve">1. The Role of the Delegate (Expertise over Politics)</w:t>
      </w:r>
    </w:p>
    <w:p w:rsidR="00000000" w:rsidDel="00000000" w:rsidP="00000000" w:rsidRDefault="00000000" w:rsidRPr="00000000" w14:paraId="0000016F">
      <w:pPr>
        <w:numPr>
          <w:ilvl w:val="0"/>
          <w:numId w:val="5"/>
        </w:numPr>
        <w:spacing w:after="0" w:afterAutospacing="0" w:before="240" w:lineRule="auto"/>
        <w:ind w:left="720" w:hanging="360"/>
        <w:jc w:val="left"/>
      </w:pPr>
      <w:r w:rsidDel="00000000" w:rsidR="00000000" w:rsidRPr="00000000">
        <w:rPr>
          <w:b w:val="1"/>
          <w:bCs w:val="1"/>
          <w:rtl w:val="0"/>
        </w:rPr>
        <w:t xml:space="preserve">In a GA:</w:t>
      </w:r>
      <w:r w:rsidDel="00000000" w:rsidR="00000000" w:rsidRPr="00000000">
        <w:rPr>
          <w:rtl w:val="0"/>
        </w:rPr>
        <w:t xml:space="preserve"> You represent a specific country’s political agenda. If you represent the USA, you defend American interests at all costs, regardless of the law.</w:t>
      </w:r>
    </w:p>
    <w:p w:rsidR="00000000" w:rsidDel="00000000" w:rsidP="00000000" w:rsidRDefault="00000000" w:rsidRPr="00000000" w14:paraId="00000170">
      <w:pPr>
        <w:numPr>
          <w:ilvl w:val="0"/>
          <w:numId w:val="5"/>
        </w:numPr>
        <w:spacing w:after="240" w:before="0" w:beforeAutospacing="0" w:lineRule="auto"/>
        <w:ind w:left="720" w:hanging="360"/>
        <w:jc w:val="left"/>
      </w:pPr>
      <w:r w:rsidDel="00000000" w:rsidR="00000000" w:rsidRPr="00000000">
        <w:rPr>
          <w:b w:val="1"/>
          <w:bCs w:val="1"/>
          <w:rtl w:val="0"/>
        </w:rPr>
        <w:t xml:space="preserve">In the ILC:</w:t>
      </w:r>
      <w:r w:rsidDel="00000000" w:rsidR="00000000" w:rsidRPr="00000000">
        <w:rPr>
          <w:rtl w:val="0"/>
        </w:rPr>
        <w:t xml:space="preserve"> You serve as an </w:t>
      </w:r>
      <w:r w:rsidDel="00000000" w:rsidR="00000000" w:rsidRPr="00000000">
        <w:rPr>
          <w:b w:val="1"/>
          <w:bCs w:val="1"/>
          <w:rtl w:val="0"/>
        </w:rPr>
        <w:t xml:space="preserve">Independent Legal Expert</w:t>
      </w:r>
      <w:r w:rsidDel="00000000" w:rsidR="00000000" w:rsidRPr="00000000">
        <w:rPr>
          <w:rtl w:val="0"/>
        </w:rPr>
        <w:t xml:space="preserve">. While you may reflect the legal traditions of the region that nominated you (e.g., Common Law, Civil Law, Islamic Law), your allegiance is to international law, not your home government. You must debate what the law </w:t>
      </w:r>
      <w:r w:rsidDel="00000000" w:rsidR="00000000" w:rsidRPr="00000000">
        <w:rPr>
          <w:i w:val="1"/>
          <w:iCs w:val="1"/>
          <w:rtl w:val="0"/>
        </w:rPr>
        <w:t xml:space="preserve">is</w:t>
      </w:r>
      <w:r w:rsidDel="00000000" w:rsidR="00000000" w:rsidRPr="00000000">
        <w:rPr>
          <w:rtl w:val="0"/>
        </w:rPr>
        <w:t xml:space="preserve"> or what it </w:t>
      </w:r>
      <w:r w:rsidDel="00000000" w:rsidR="00000000" w:rsidRPr="00000000">
        <w:rPr>
          <w:i w:val="1"/>
          <w:iCs w:val="1"/>
          <w:rtl w:val="0"/>
        </w:rPr>
        <w:t xml:space="preserve">should be</w:t>
      </w:r>
      <w:r w:rsidDel="00000000" w:rsidR="00000000" w:rsidRPr="00000000">
        <w:rPr>
          <w:rtl w:val="0"/>
        </w:rPr>
        <w:t xml:space="preserve">, using objective legal reasoning rather than political alliances.</w:t>
      </w:r>
    </w:p>
    <w:p w:rsidR="00000000" w:rsidDel="00000000" w:rsidP="00000000" w:rsidRDefault="00000000" w:rsidRPr="00000000" w14:paraId="00000171">
      <w:pPr>
        <w:spacing w:after="240" w:before="240" w:lineRule="auto"/>
        <w:rPr>
          <w:b w:val="1"/>
          <w:bCs w:val="1"/>
        </w:rPr>
      </w:pPr>
      <w:r w:rsidDel="00000000" w:rsidR="00000000" w:rsidRPr="00000000">
        <w:rPr>
          <w:b w:val="1"/>
          <w:bCs w:val="1"/>
          <w:rtl w:val="0"/>
        </w:rPr>
        <w:t xml:space="preserve">2. Tone and Content of Speeches (Analysis over Rhetoric)</w:t>
      </w:r>
    </w:p>
    <w:p w:rsidR="00000000" w:rsidDel="00000000" w:rsidP="00000000" w:rsidRDefault="00000000" w:rsidRPr="00000000" w14:paraId="00000172">
      <w:pPr>
        <w:numPr>
          <w:ilvl w:val="0"/>
          <w:numId w:val="9"/>
        </w:numPr>
        <w:spacing w:after="0" w:afterAutospacing="0" w:before="240" w:lineRule="auto"/>
        <w:ind w:left="720" w:hanging="360"/>
        <w:jc w:val="left"/>
      </w:pPr>
      <w:r w:rsidDel="00000000" w:rsidR="00000000" w:rsidRPr="00000000">
        <w:rPr>
          <w:b w:val="1"/>
          <w:bCs w:val="1"/>
          <w:rtl w:val="0"/>
        </w:rPr>
        <w:t xml:space="preserve">In a GA:</w:t>
      </w:r>
      <w:r w:rsidDel="00000000" w:rsidR="00000000" w:rsidRPr="00000000">
        <w:rPr>
          <w:rtl w:val="0"/>
        </w:rPr>
        <w:t xml:space="preserve"> Speeches are often emotional, theatrical, and heavy on political rhetoric (</w:t>
      </w:r>
      <w:r w:rsidDel="00000000" w:rsidR="00000000" w:rsidRPr="00000000">
        <w:rPr>
          <w:i w:val="1"/>
          <w:iCs w:val="1"/>
          <w:rtl w:val="0"/>
        </w:rPr>
        <w:t xml:space="preserve">"My country strongly condemns this egregious violation of sovereignty!"</w:t>
      </w:r>
      <w:r w:rsidDel="00000000" w:rsidR="00000000" w:rsidRPr="00000000">
        <w:rPr>
          <w:rtl w:val="0"/>
        </w:rPr>
        <w:t xml:space="preserve">).</w:t>
      </w:r>
    </w:p>
    <w:p w:rsidR="00000000" w:rsidDel="00000000" w:rsidP="00000000" w:rsidRDefault="00000000" w:rsidRPr="00000000" w14:paraId="00000173">
      <w:pPr>
        <w:numPr>
          <w:ilvl w:val="0"/>
          <w:numId w:val="9"/>
        </w:numPr>
        <w:spacing w:after="240" w:before="0" w:beforeAutospacing="0" w:lineRule="auto"/>
        <w:ind w:left="720" w:hanging="360"/>
        <w:jc w:val="left"/>
      </w:pPr>
      <w:r w:rsidDel="00000000" w:rsidR="00000000" w:rsidRPr="00000000">
        <w:rPr>
          <w:b w:val="1"/>
          <w:bCs w:val="1"/>
          <w:rtl w:val="0"/>
        </w:rPr>
        <w:t xml:space="preserve">In the ILC:</w:t>
      </w:r>
      <w:r w:rsidDel="00000000" w:rsidR="00000000" w:rsidRPr="00000000">
        <w:rPr>
          <w:rtl w:val="0"/>
        </w:rPr>
        <w:t xml:space="preserve"> Speeches must be analytical, precise, and evidence-based. A strong speech dissects a legal concept, cites a specific treaty or court case, and proposes concrete wording. (</w:t>
      </w:r>
      <w:r w:rsidDel="00000000" w:rsidR="00000000" w:rsidRPr="00000000">
        <w:rPr>
          <w:i w:val="1"/>
          <w:iCs w:val="1"/>
          <w:rtl w:val="0"/>
        </w:rPr>
        <w:t xml:space="preserve">"Looking at the precedent set by the ICJ in the 2012 Germany v. Italy case, it is clear that customary law still protects State Immunity. We must codify this."</w:t>
      </w:r>
      <w:r w:rsidDel="00000000" w:rsidR="00000000" w:rsidRPr="00000000">
        <w:rPr>
          <w:rtl w:val="0"/>
        </w:rPr>
        <w:t xml:space="preserve">)</w:t>
      </w:r>
    </w:p>
    <w:p w:rsidR="00000000" w:rsidDel="00000000" w:rsidP="00000000" w:rsidRDefault="00000000" w:rsidRPr="00000000" w14:paraId="00000174">
      <w:pPr>
        <w:spacing w:after="240" w:before="240" w:lineRule="auto"/>
        <w:rPr>
          <w:b w:val="1"/>
          <w:bCs w:val="1"/>
        </w:rPr>
      </w:pPr>
      <w:r w:rsidDel="00000000" w:rsidR="00000000" w:rsidRPr="00000000">
        <w:rPr>
          <w:b w:val="1"/>
          <w:bCs w:val="1"/>
          <w:rtl w:val="0"/>
        </w:rPr>
        <w:t xml:space="preserve">3. The Use of Moderated Caucuses (Specific vs. Broad)</w:t>
      </w:r>
    </w:p>
    <w:p w:rsidR="00000000" w:rsidDel="00000000" w:rsidP="00000000" w:rsidRDefault="00000000" w:rsidRPr="00000000" w14:paraId="00000175">
      <w:pPr>
        <w:numPr>
          <w:ilvl w:val="0"/>
          <w:numId w:val="3"/>
        </w:numPr>
        <w:spacing w:after="0" w:afterAutospacing="0" w:before="240" w:lineRule="auto"/>
        <w:ind w:left="720" w:hanging="360"/>
        <w:jc w:val="left"/>
      </w:pPr>
      <w:r w:rsidDel="00000000" w:rsidR="00000000" w:rsidRPr="00000000">
        <w:rPr>
          <w:b w:val="1"/>
          <w:bCs w:val="1"/>
          <w:rtl w:val="0"/>
        </w:rPr>
        <w:t xml:space="preserve">In a GA:</w:t>
      </w:r>
      <w:r w:rsidDel="00000000" w:rsidR="00000000" w:rsidRPr="00000000">
        <w:rPr>
          <w:rtl w:val="0"/>
        </w:rPr>
        <w:t xml:space="preserve"> Moderated caucuses focus on broad themes (e.g., </w:t>
      </w:r>
      <w:r w:rsidDel="00000000" w:rsidR="00000000" w:rsidRPr="00000000">
        <w:rPr>
          <w:i w:val="1"/>
          <w:iCs w:val="1"/>
          <w:rtl w:val="0"/>
        </w:rPr>
        <w:t xml:space="preserve">"The impact of the crisis on civilians,"</w:t>
      </w:r>
      <w:r w:rsidDel="00000000" w:rsidR="00000000" w:rsidRPr="00000000">
        <w:rPr>
          <w:rtl w:val="0"/>
        </w:rPr>
        <w:t xml:space="preserve"> or </w:t>
      </w:r>
      <w:r w:rsidDel="00000000" w:rsidR="00000000" w:rsidRPr="00000000">
        <w:rPr>
          <w:i w:val="1"/>
          <w:iCs w:val="1"/>
          <w:rtl w:val="0"/>
        </w:rPr>
        <w:t xml:space="preserve">"Funding humanitarian aid"</w:t>
      </w:r>
      <w:r w:rsidDel="00000000" w:rsidR="00000000" w:rsidRPr="00000000">
        <w:rPr>
          <w:rtl w:val="0"/>
        </w:rPr>
        <w:t xml:space="preserve">).</w:t>
      </w:r>
    </w:p>
    <w:p w:rsidR="00000000" w:rsidDel="00000000" w:rsidP="00000000" w:rsidRDefault="00000000" w:rsidRPr="00000000" w14:paraId="00000176">
      <w:pPr>
        <w:numPr>
          <w:ilvl w:val="0"/>
          <w:numId w:val="3"/>
        </w:numPr>
        <w:spacing w:after="0" w:afterAutospacing="0" w:before="0" w:beforeAutospacing="0" w:lineRule="auto"/>
        <w:ind w:left="720" w:hanging="360"/>
        <w:jc w:val="left"/>
      </w:pPr>
      <w:r w:rsidDel="00000000" w:rsidR="00000000" w:rsidRPr="00000000">
        <w:rPr>
          <w:b w:val="1"/>
          <w:bCs w:val="1"/>
          <w:rtl w:val="0"/>
        </w:rPr>
        <w:t xml:space="preserve">In the ILC:</w:t>
      </w:r>
      <w:r w:rsidDel="00000000" w:rsidR="00000000" w:rsidRPr="00000000">
        <w:rPr>
          <w:rtl w:val="0"/>
        </w:rPr>
        <w:t xml:space="preserve"> Moderated caucuses are highly specific and structural, focusing on the legal definitions needed for the Draft Articles. Examples of strong ILC motions include:</w:t>
      </w:r>
    </w:p>
    <w:p w:rsidR="00000000" w:rsidDel="00000000" w:rsidP="00000000" w:rsidRDefault="00000000" w:rsidRPr="00000000" w14:paraId="00000177">
      <w:pPr>
        <w:numPr>
          <w:ilvl w:val="1"/>
          <w:numId w:val="3"/>
        </w:numPr>
        <w:spacing w:after="0" w:afterAutospacing="0" w:before="0" w:beforeAutospacing="0" w:lineRule="auto"/>
        <w:ind w:left="1440" w:hanging="360"/>
        <w:jc w:val="left"/>
      </w:pPr>
      <w:r w:rsidDel="00000000" w:rsidR="00000000" w:rsidRPr="00000000">
        <w:rPr>
          <w:i w:val="1"/>
          <w:iCs w:val="1"/>
          <w:rtl w:val="0"/>
        </w:rPr>
        <w:t xml:space="preserve">"A 10-minute moderated caucus to define the scope of 'State Property' under Article 6."</w:t>
      </w:r>
    </w:p>
    <w:p w:rsidR="00000000" w:rsidDel="00000000" w:rsidP="00000000" w:rsidRDefault="00000000" w:rsidRPr="00000000" w14:paraId="00000178">
      <w:pPr>
        <w:numPr>
          <w:ilvl w:val="1"/>
          <w:numId w:val="3"/>
        </w:numPr>
        <w:spacing w:after="0" w:afterAutospacing="0" w:before="0" w:beforeAutospacing="0" w:lineRule="auto"/>
        <w:ind w:left="1440" w:hanging="360"/>
        <w:jc w:val="left"/>
      </w:pPr>
      <w:r w:rsidDel="00000000" w:rsidR="00000000" w:rsidRPr="00000000">
        <w:rPr>
          <w:i w:val="1"/>
          <w:iCs w:val="1"/>
          <w:rtl w:val="0"/>
        </w:rPr>
        <w:t xml:space="preserve">"A 15-minute moderated caucus to debate the exhaustion of local remedies."</w:t>
      </w:r>
    </w:p>
    <w:p w:rsidR="00000000" w:rsidDel="00000000" w:rsidP="00000000" w:rsidRDefault="00000000" w:rsidRPr="00000000" w14:paraId="00000179">
      <w:pPr>
        <w:numPr>
          <w:ilvl w:val="1"/>
          <w:numId w:val="3"/>
        </w:numPr>
        <w:spacing w:after="240" w:before="0" w:beforeAutospacing="0" w:lineRule="auto"/>
        <w:ind w:left="1440" w:hanging="360"/>
        <w:jc w:val="left"/>
      </w:pPr>
      <w:r w:rsidDel="00000000" w:rsidR="00000000" w:rsidRPr="00000000">
        <w:rPr>
          <w:i w:val="1"/>
          <w:iCs w:val="1"/>
          <w:rtl w:val="0"/>
        </w:rPr>
        <w:t xml:space="preserve">"A 12-minute moderated caucus to establish the hierarchy between jus cogens norms and procedural immunity."</w:t>
      </w:r>
    </w:p>
    <w:p w:rsidR="00000000" w:rsidDel="00000000" w:rsidP="00000000" w:rsidRDefault="00000000" w:rsidRPr="00000000" w14:paraId="0000017A">
      <w:pPr>
        <w:spacing w:after="240" w:before="240" w:lineRule="auto"/>
        <w:rPr>
          <w:b w:val="1"/>
          <w:bCs w:val="1"/>
        </w:rPr>
      </w:pPr>
      <w:r w:rsidDel="00000000" w:rsidR="00000000" w:rsidRPr="00000000">
        <w:rPr>
          <w:b w:val="1"/>
          <w:bCs w:val="1"/>
          <w:rtl w:val="0"/>
        </w:rPr>
        <w:t xml:space="preserve">4. The Use of Unmoderated Caucuses (Drafting vs. Lobbying)</w:t>
      </w:r>
    </w:p>
    <w:p w:rsidR="00000000" w:rsidDel="00000000" w:rsidP="00000000" w:rsidRDefault="00000000" w:rsidRPr="00000000" w14:paraId="0000017B">
      <w:pPr>
        <w:numPr>
          <w:ilvl w:val="0"/>
          <w:numId w:val="2"/>
        </w:numPr>
        <w:spacing w:after="0" w:afterAutospacing="0" w:before="240" w:lineRule="auto"/>
        <w:ind w:left="720" w:hanging="360"/>
        <w:jc w:val="left"/>
      </w:pPr>
      <w:r w:rsidDel="00000000" w:rsidR="00000000" w:rsidRPr="00000000">
        <w:rPr>
          <w:b w:val="1"/>
          <w:bCs w:val="1"/>
          <w:rtl w:val="0"/>
        </w:rPr>
        <w:t xml:space="preserve">In a GA:</w:t>
      </w:r>
      <w:r w:rsidDel="00000000" w:rsidR="00000000" w:rsidRPr="00000000">
        <w:rPr>
          <w:rtl w:val="0"/>
        </w:rPr>
        <w:t xml:space="preserve"> Unmoderated caucuses are chaotic periods used for lobbying, gathering signatures, and merging massive, sometimes contradictory, working papers.</w:t>
      </w:r>
    </w:p>
    <w:p w:rsidR="00000000" w:rsidDel="00000000" w:rsidP="00000000" w:rsidRDefault="00000000" w:rsidRPr="00000000" w14:paraId="0000017C">
      <w:pPr>
        <w:numPr>
          <w:ilvl w:val="0"/>
          <w:numId w:val="2"/>
        </w:numPr>
        <w:spacing w:after="240" w:before="0" w:beforeAutospacing="0" w:lineRule="auto"/>
        <w:ind w:left="720" w:hanging="360"/>
        <w:jc w:val="left"/>
      </w:pPr>
      <w:r w:rsidDel="00000000" w:rsidR="00000000" w:rsidRPr="00000000">
        <w:rPr>
          <w:b w:val="1"/>
          <w:bCs w:val="1"/>
          <w:rtl w:val="0"/>
        </w:rPr>
        <w:t xml:space="preserve">In the ILC:</w:t>
      </w:r>
      <w:r w:rsidDel="00000000" w:rsidR="00000000" w:rsidRPr="00000000">
        <w:rPr>
          <w:rtl w:val="0"/>
        </w:rPr>
        <w:t xml:space="preserve"> Unmoderated caucuses are focused on </w:t>
      </w:r>
      <w:r w:rsidDel="00000000" w:rsidR="00000000" w:rsidRPr="00000000">
        <w:rPr>
          <w:b w:val="1"/>
          <w:bCs w:val="1"/>
          <w:rtl w:val="0"/>
        </w:rPr>
        <w:t xml:space="preserve">collaborative drafting</w:t>
      </w:r>
      <w:r w:rsidDel="00000000" w:rsidR="00000000" w:rsidRPr="00000000">
        <w:rPr>
          <w:rtl w:val="0"/>
        </w:rPr>
        <w:t xml:space="preserve">. Delegates literally sit together to write, debate, and edit legal definitions word-for-word. The focus is on precision and clarity, ensuring the legal text is airtight.</w:t>
      </w:r>
    </w:p>
    <w:p w:rsidR="00000000" w:rsidDel="00000000" w:rsidP="00000000" w:rsidRDefault="00000000" w:rsidRPr="00000000" w14:paraId="0000017D">
      <w:pPr>
        <w:spacing w:after="240" w:before="240" w:lineRule="auto"/>
        <w:rPr>
          <w:b w:val="1"/>
          <w:bCs w:val="1"/>
        </w:rPr>
      </w:pPr>
      <w:r w:rsidDel="00000000" w:rsidR="00000000" w:rsidRPr="00000000">
        <w:rPr>
          <w:b w:val="1"/>
          <w:bCs w:val="1"/>
          <w:rtl w:val="0"/>
        </w:rPr>
        <w:t xml:space="preserve">5. Consensus over Voting (Unity vs. Majority)</w:t>
      </w:r>
    </w:p>
    <w:p w:rsidR="00000000" w:rsidDel="00000000" w:rsidP="00000000" w:rsidRDefault="00000000" w:rsidRPr="00000000" w14:paraId="0000017E">
      <w:pPr>
        <w:numPr>
          <w:ilvl w:val="0"/>
          <w:numId w:val="12"/>
        </w:numPr>
        <w:spacing w:after="0" w:afterAutospacing="0" w:before="240" w:lineRule="auto"/>
        <w:ind w:left="720" w:hanging="360"/>
        <w:jc w:val="left"/>
      </w:pPr>
      <w:r w:rsidDel="00000000" w:rsidR="00000000" w:rsidRPr="00000000">
        <w:rPr>
          <w:b w:val="1"/>
          <w:bCs w:val="1"/>
          <w:rtl w:val="0"/>
        </w:rPr>
        <w:t xml:space="preserve">In a GA:</w:t>
      </w:r>
      <w:r w:rsidDel="00000000" w:rsidR="00000000" w:rsidRPr="00000000">
        <w:rPr>
          <w:rtl w:val="0"/>
        </w:rPr>
        <w:t xml:space="preserve"> Committees rely heavily on majority votes (50% + 1), which often leaves a defeated minority bloc unhappy with the final resolution.</w:t>
      </w:r>
    </w:p>
    <w:p w:rsidR="00000000" w:rsidDel="00000000" w:rsidP="00000000" w:rsidRDefault="00000000" w:rsidRPr="00000000" w14:paraId="0000017F">
      <w:pPr>
        <w:numPr>
          <w:ilvl w:val="0"/>
          <w:numId w:val="12"/>
        </w:numPr>
        <w:spacing w:after="240" w:before="0" w:beforeAutospacing="0" w:lineRule="auto"/>
        <w:ind w:left="720" w:hanging="360"/>
        <w:jc w:val="left"/>
      </w:pPr>
      <w:r w:rsidDel="00000000" w:rsidR="00000000" w:rsidRPr="00000000">
        <w:rPr>
          <w:b w:val="1"/>
          <w:bCs w:val="1"/>
          <w:rtl w:val="0"/>
        </w:rPr>
        <w:t xml:space="preserve">In the ILC:</w:t>
      </w:r>
      <w:r w:rsidDel="00000000" w:rsidR="00000000" w:rsidRPr="00000000">
        <w:rPr>
          <w:rtl w:val="0"/>
        </w:rPr>
        <w:t xml:space="preserve"> The Commission strives for </w:t>
      </w:r>
      <w:r w:rsidDel="00000000" w:rsidR="00000000" w:rsidRPr="00000000">
        <w:rPr>
          <w:b w:val="1"/>
          <w:bCs w:val="1"/>
          <w:rtl w:val="0"/>
        </w:rPr>
        <w:t xml:space="preserve">consensus</w:t>
      </w:r>
      <w:r w:rsidDel="00000000" w:rsidR="00000000" w:rsidRPr="00000000">
        <w:rPr>
          <w:rtl w:val="0"/>
        </w:rPr>
        <w:t xml:space="preserve">. Because you are writing laws that the entire world is expected to follow, passing a document by a narrow margin weakens its legal authority. Delegates must negotiate and compromise to ensure the final Draft Articles have broad, universal support.</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pStyle w:val="Heading2"/>
        <w:spacing w:line="360" w:lineRule="auto"/>
        <w:rPr/>
      </w:pPr>
      <w:bookmarkStart w:colFirst="0" w:colLast="0" w:name="_5tq7r3nvpfcf" w:id="44"/>
      <w:bookmarkEnd w:id="44"/>
      <w:r w:rsidDel="00000000" w:rsidR="00000000" w:rsidRPr="00000000">
        <w:rPr>
          <w:rtl w:val="0"/>
        </w:rPr>
        <w:t xml:space="preserve">8.2. Final Document: “Draft Articles”</w:t>
      </w:r>
    </w:p>
    <w:p w:rsidR="00000000" w:rsidDel="00000000" w:rsidP="00000000" w:rsidRDefault="00000000" w:rsidRPr="00000000" w14:paraId="00000182">
      <w:pPr>
        <w:spacing w:after="240" w:before="240" w:lineRule="auto"/>
        <w:rPr>
          <w:b w:val="1"/>
          <w:bCs w:val="1"/>
        </w:rPr>
      </w:pPr>
      <w:r w:rsidDel="00000000" w:rsidR="00000000" w:rsidRPr="00000000">
        <w:rPr>
          <w:rtl w:val="0"/>
        </w:rPr>
        <w:t xml:space="preserve">The most significant procedural difference in the ILC is the final document. Because the ILC is an expert body tasked with the codification and progressive development of international law, </w:t>
      </w:r>
      <w:r w:rsidDel="00000000" w:rsidR="00000000" w:rsidRPr="00000000">
        <w:rPr>
          <w:b w:val="1"/>
          <w:bCs w:val="1"/>
          <w:rtl w:val="0"/>
        </w:rPr>
        <w:t xml:space="preserve">you will not write a standard General Assembly Resolution.</w:t>
      </w:r>
    </w:p>
    <w:p w:rsidR="00000000" w:rsidDel="00000000" w:rsidP="00000000" w:rsidRDefault="00000000" w:rsidRPr="00000000" w14:paraId="00000183">
      <w:pPr>
        <w:spacing w:after="240" w:before="240" w:lineRule="auto"/>
        <w:rPr/>
      </w:pPr>
      <w:r w:rsidDel="00000000" w:rsidR="00000000" w:rsidRPr="00000000">
        <w:rPr>
          <w:rtl w:val="0"/>
        </w:rPr>
        <w:t xml:space="preserve">Instead, the committee will produce </w:t>
      </w:r>
      <w:r w:rsidDel="00000000" w:rsidR="00000000" w:rsidRPr="00000000">
        <w:rPr>
          <w:b w:val="1"/>
          <w:bCs w:val="1"/>
          <w:rtl w:val="0"/>
        </w:rPr>
        <w:t xml:space="preserve">Draft Articles</w:t>
      </w:r>
      <w:r w:rsidDel="00000000" w:rsidR="00000000" w:rsidRPr="00000000">
        <w:rPr>
          <w:rtl w:val="0"/>
        </w:rPr>
        <w:t xml:space="preserve">. This document reads like a formal legal statute or an international treaty.</w:t>
      </w:r>
    </w:p>
    <w:p w:rsidR="00000000" w:rsidDel="00000000" w:rsidP="00000000" w:rsidRDefault="00000000" w:rsidRPr="00000000" w14:paraId="00000184">
      <w:pPr>
        <w:keepNext w:val="0"/>
        <w:keepLines w:val="0"/>
        <w:spacing w:after="40" w:before="240" w:lineRule="auto"/>
        <w:rPr>
          <w:b w:val="1"/>
          <w:bCs w:val="1"/>
        </w:rPr>
      </w:pPr>
      <w:r w:rsidDel="00000000" w:rsidR="00000000" w:rsidRPr="00000000">
        <w:rPr>
          <w:b w:val="1"/>
          <w:bCs w:val="1"/>
          <w:rtl w:val="0"/>
        </w:rPr>
        <w:t xml:space="preserve">Key Rules for Writing Draft Articles:</w:t>
      </w:r>
    </w:p>
    <w:p w:rsidR="00000000" w:rsidDel="00000000" w:rsidP="00000000" w:rsidRDefault="00000000" w:rsidRPr="00000000" w14:paraId="00000185">
      <w:pPr>
        <w:numPr>
          <w:ilvl w:val="0"/>
          <w:numId w:val="17"/>
        </w:numPr>
        <w:spacing w:after="0" w:afterAutospacing="0" w:before="240" w:lineRule="auto"/>
        <w:ind w:left="720" w:hanging="360"/>
        <w:jc w:val="left"/>
      </w:pPr>
      <w:r w:rsidDel="00000000" w:rsidR="00000000" w:rsidRPr="00000000">
        <w:rPr>
          <w:b w:val="1"/>
          <w:bCs w:val="1"/>
          <w:sz w:val="22"/>
          <w:szCs w:val="22"/>
          <w:rtl w:val="0"/>
        </w:rPr>
        <w:t xml:space="preserve">No Preambulatory Clauses:</w:t>
      </w:r>
      <w:r w:rsidDel="00000000" w:rsidR="00000000" w:rsidRPr="00000000">
        <w:rPr>
          <w:rtl w:val="0"/>
        </w:rPr>
        <w:t xml:space="preserve"> Draft Articles do not contain introductory background fluff. You will not use phrases like </w:t>
      </w:r>
      <w:r w:rsidDel="00000000" w:rsidR="00000000" w:rsidRPr="00000000">
        <w:rPr>
          <w:i w:val="1"/>
          <w:iCs w:val="1"/>
          <w:rtl w:val="0"/>
        </w:rPr>
        <w:t xml:space="preserve">Noting with deep concern</w:t>
      </w:r>
      <w:r w:rsidDel="00000000" w:rsidR="00000000" w:rsidRPr="00000000">
        <w:rPr>
          <w:rtl w:val="0"/>
        </w:rPr>
        <w:t xml:space="preserve">, </w:t>
      </w:r>
      <w:r w:rsidDel="00000000" w:rsidR="00000000" w:rsidRPr="00000000">
        <w:rPr>
          <w:i w:val="1"/>
          <w:iCs w:val="1"/>
          <w:rtl w:val="0"/>
        </w:rPr>
        <w:t xml:space="preserve">Alarmed by</w:t>
      </w:r>
      <w:r w:rsidDel="00000000" w:rsidR="00000000" w:rsidRPr="00000000">
        <w:rPr>
          <w:rtl w:val="0"/>
        </w:rPr>
        <w:t xml:space="preserve">, or </w:t>
      </w:r>
      <w:r w:rsidDel="00000000" w:rsidR="00000000" w:rsidRPr="00000000">
        <w:rPr>
          <w:i w:val="1"/>
          <w:iCs w:val="1"/>
          <w:rtl w:val="0"/>
        </w:rPr>
        <w:t xml:space="preserve">Recognizing</w:t>
      </w:r>
      <w:r w:rsidDel="00000000" w:rsidR="00000000" w:rsidRPr="00000000">
        <w:rPr>
          <w:rtl w:val="0"/>
        </w:rPr>
        <w:t xml:space="preserve">.</w:t>
      </w:r>
    </w:p>
    <w:p w:rsidR="00000000" w:rsidDel="00000000" w:rsidP="00000000" w:rsidRDefault="00000000" w:rsidRPr="00000000" w14:paraId="00000186">
      <w:pPr>
        <w:numPr>
          <w:ilvl w:val="0"/>
          <w:numId w:val="17"/>
        </w:numPr>
        <w:spacing w:after="0" w:afterAutospacing="0" w:before="0" w:beforeAutospacing="0" w:lineRule="auto"/>
        <w:ind w:left="720" w:hanging="360"/>
        <w:jc w:val="left"/>
      </w:pPr>
      <w:r w:rsidDel="00000000" w:rsidR="00000000" w:rsidRPr="00000000">
        <w:rPr>
          <w:b w:val="1"/>
          <w:bCs w:val="1"/>
          <w:rtl w:val="0"/>
        </w:rPr>
        <w:t xml:space="preserve">No Operative Action Verbs:</w:t>
      </w:r>
      <w:r w:rsidDel="00000000" w:rsidR="00000000" w:rsidRPr="00000000">
        <w:rPr>
          <w:rtl w:val="0"/>
        </w:rPr>
        <w:t xml:space="preserve"> You are writing the law itself, not making political recommendations. Do not use standard MUN verbs like </w:t>
      </w:r>
      <w:r w:rsidDel="00000000" w:rsidR="00000000" w:rsidRPr="00000000">
        <w:rPr>
          <w:i w:val="1"/>
          <w:iCs w:val="1"/>
          <w:rtl w:val="0"/>
        </w:rPr>
        <w:t xml:space="preserve">Urges</w:t>
      </w:r>
      <w:r w:rsidDel="00000000" w:rsidR="00000000" w:rsidRPr="00000000">
        <w:rPr>
          <w:rtl w:val="0"/>
        </w:rPr>
        <w:t xml:space="preserve">, </w:t>
      </w:r>
      <w:r w:rsidDel="00000000" w:rsidR="00000000" w:rsidRPr="00000000">
        <w:rPr>
          <w:i w:val="1"/>
          <w:iCs w:val="1"/>
          <w:rtl w:val="0"/>
        </w:rPr>
        <w:t xml:space="preserve">Condemns</w:t>
      </w:r>
      <w:r w:rsidDel="00000000" w:rsidR="00000000" w:rsidRPr="00000000">
        <w:rPr>
          <w:rtl w:val="0"/>
        </w:rPr>
        <w:t xml:space="preserve">, </w:t>
      </w:r>
      <w:r w:rsidDel="00000000" w:rsidR="00000000" w:rsidRPr="00000000">
        <w:rPr>
          <w:i w:val="1"/>
          <w:iCs w:val="1"/>
          <w:rtl w:val="0"/>
        </w:rPr>
        <w:t xml:space="preserve">Encourages</w:t>
      </w:r>
      <w:r w:rsidDel="00000000" w:rsidR="00000000" w:rsidRPr="00000000">
        <w:rPr>
          <w:rtl w:val="0"/>
        </w:rPr>
        <w:t xml:space="preserve">, or </w:t>
      </w:r>
      <w:r w:rsidDel="00000000" w:rsidR="00000000" w:rsidRPr="00000000">
        <w:rPr>
          <w:i w:val="1"/>
          <w:iCs w:val="1"/>
          <w:rtl w:val="0"/>
        </w:rPr>
        <w:t xml:space="preserve">Requests</w:t>
      </w:r>
      <w:r w:rsidDel="00000000" w:rsidR="00000000" w:rsidRPr="00000000">
        <w:rPr>
          <w:rtl w:val="0"/>
        </w:rPr>
        <w:t xml:space="preserve">.</w:t>
      </w:r>
    </w:p>
    <w:p w:rsidR="00000000" w:rsidDel="00000000" w:rsidP="00000000" w:rsidRDefault="00000000" w:rsidRPr="00000000" w14:paraId="00000187">
      <w:pPr>
        <w:numPr>
          <w:ilvl w:val="0"/>
          <w:numId w:val="17"/>
        </w:numPr>
        <w:spacing w:after="0" w:afterAutospacing="0" w:before="0" w:beforeAutospacing="0" w:lineRule="auto"/>
        <w:ind w:left="720" w:hanging="360"/>
        <w:jc w:val="left"/>
      </w:pPr>
      <w:r w:rsidDel="00000000" w:rsidR="00000000" w:rsidRPr="00000000">
        <w:rPr>
          <w:b w:val="1"/>
          <w:bCs w:val="1"/>
          <w:rtl w:val="0"/>
        </w:rPr>
        <w:t xml:space="preserve">Definitive Legal Language:</w:t>
      </w:r>
      <w:r w:rsidDel="00000000" w:rsidR="00000000" w:rsidRPr="00000000">
        <w:rPr>
          <w:rtl w:val="0"/>
        </w:rPr>
        <w:t xml:space="preserve"> The text must be mandatory, objective, and binding. You must use terms like </w:t>
      </w:r>
      <w:r w:rsidDel="00000000" w:rsidR="00000000" w:rsidRPr="00000000">
        <w:rPr>
          <w:b w:val="1"/>
          <w:bCs w:val="1"/>
          <w:rtl w:val="0"/>
        </w:rPr>
        <w:t xml:space="preserve">shall</w:t>
      </w:r>
      <w:r w:rsidDel="00000000" w:rsidR="00000000" w:rsidRPr="00000000">
        <w:rPr>
          <w:rtl w:val="0"/>
        </w:rPr>
        <w:t xml:space="preserve">, </w:t>
      </w:r>
      <w:r w:rsidDel="00000000" w:rsidR="00000000" w:rsidRPr="00000000">
        <w:rPr>
          <w:b w:val="1"/>
          <w:bCs w:val="1"/>
          <w:rtl w:val="0"/>
        </w:rPr>
        <w:t xml:space="preserve">must</w:t>
      </w:r>
      <w:r w:rsidDel="00000000" w:rsidR="00000000" w:rsidRPr="00000000">
        <w:rPr>
          <w:rtl w:val="0"/>
        </w:rPr>
        <w:t xml:space="preserve">, </w:t>
      </w:r>
      <w:r w:rsidDel="00000000" w:rsidR="00000000" w:rsidRPr="00000000">
        <w:rPr>
          <w:b w:val="1"/>
          <w:bCs w:val="1"/>
          <w:rtl w:val="0"/>
        </w:rPr>
        <w:t xml:space="preserve">is responsible</w:t>
      </w:r>
      <w:r w:rsidDel="00000000" w:rsidR="00000000" w:rsidRPr="00000000">
        <w:rPr>
          <w:rtl w:val="0"/>
        </w:rPr>
        <w:t xml:space="preserve">, </w:t>
      </w:r>
      <w:r w:rsidDel="00000000" w:rsidR="00000000" w:rsidRPr="00000000">
        <w:rPr>
          <w:b w:val="1"/>
          <w:bCs w:val="1"/>
          <w:rtl w:val="0"/>
        </w:rPr>
        <w:t xml:space="preserve">enjoys immunity</w:t>
      </w:r>
      <w:r w:rsidDel="00000000" w:rsidR="00000000" w:rsidRPr="00000000">
        <w:rPr>
          <w:rtl w:val="0"/>
        </w:rPr>
        <w:t xml:space="preserve">, or </w:t>
      </w:r>
      <w:r w:rsidDel="00000000" w:rsidR="00000000" w:rsidRPr="00000000">
        <w:rPr>
          <w:b w:val="1"/>
          <w:bCs w:val="1"/>
          <w:rtl w:val="0"/>
        </w:rPr>
        <w:t xml:space="preserve">does not apply</w:t>
      </w:r>
      <w:r w:rsidDel="00000000" w:rsidR="00000000" w:rsidRPr="00000000">
        <w:rPr>
          <w:rtl w:val="0"/>
        </w:rPr>
        <w:t xml:space="preserve">.</w:t>
      </w:r>
    </w:p>
    <w:p w:rsidR="00000000" w:rsidDel="00000000" w:rsidP="00000000" w:rsidRDefault="00000000" w:rsidRPr="00000000" w14:paraId="00000188">
      <w:pPr>
        <w:numPr>
          <w:ilvl w:val="0"/>
          <w:numId w:val="17"/>
        </w:numPr>
        <w:spacing w:after="240" w:before="0" w:beforeAutospacing="0" w:lineRule="auto"/>
        <w:ind w:left="720" w:hanging="360"/>
        <w:jc w:val="left"/>
      </w:pPr>
      <w:r w:rsidDel="00000000" w:rsidR="00000000" w:rsidRPr="00000000">
        <w:rPr>
          <w:b w:val="1"/>
          <w:bCs w:val="1"/>
          <w:rtl w:val="0"/>
        </w:rPr>
        <w:t xml:space="preserve">No Commentaries Needed (For This Committee):</w:t>
      </w:r>
      <w:r w:rsidDel="00000000" w:rsidR="00000000" w:rsidRPr="00000000">
        <w:rPr>
          <w:rtl w:val="0"/>
        </w:rPr>
        <w:t xml:space="preserve"> In the real UN, Draft Articles include pages of legal commentaries explaining every word. To keep our debate focused and efficient, delegates are only required to write the Articles themselves.</w:t>
      </w:r>
    </w:p>
    <w:p w:rsidR="00000000" w:rsidDel="00000000" w:rsidP="00000000" w:rsidRDefault="00000000" w:rsidRPr="00000000" w14:paraId="0000018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A">
      <w:pPr>
        <w:keepNext w:val="0"/>
        <w:keepLines w:val="0"/>
        <w:spacing w:after="40" w:before="240" w:lineRule="auto"/>
        <w:rPr>
          <w:b w:val="1"/>
          <w:bCs w:val="1"/>
        </w:rPr>
      </w:pPr>
      <w:r w:rsidDel="00000000" w:rsidR="00000000" w:rsidRPr="00000000">
        <w:rPr>
          <w:b w:val="1"/>
          <w:bCs w:val="1"/>
          <w:rtl w:val="0"/>
        </w:rPr>
        <w:t xml:space="preserve">The Structure of Draft Articles</w:t>
      </w:r>
    </w:p>
    <w:p w:rsidR="00000000" w:rsidDel="00000000" w:rsidP="00000000" w:rsidRDefault="00000000" w:rsidRPr="00000000" w14:paraId="0000018B">
      <w:pPr>
        <w:spacing w:after="240" w:before="240" w:lineRule="auto"/>
        <w:rPr/>
      </w:pPr>
      <w:r w:rsidDel="00000000" w:rsidR="00000000" w:rsidRPr="00000000">
        <w:rPr>
          <w:rtl w:val="0"/>
        </w:rPr>
        <w:t xml:space="preserve">A proper set of Draft Articles is logically divided into </w:t>
      </w:r>
      <w:r w:rsidDel="00000000" w:rsidR="00000000" w:rsidRPr="00000000">
        <w:rPr>
          <w:b w:val="1"/>
          <w:bCs w:val="1"/>
          <w:rtl w:val="0"/>
        </w:rPr>
        <w:t xml:space="preserve">Parts</w:t>
      </w:r>
      <w:r w:rsidDel="00000000" w:rsidR="00000000" w:rsidRPr="00000000">
        <w:rPr>
          <w:rtl w:val="0"/>
        </w:rPr>
        <w:t xml:space="preserve">, </w:t>
      </w:r>
      <w:r w:rsidDel="00000000" w:rsidR="00000000" w:rsidRPr="00000000">
        <w:rPr>
          <w:b w:val="1"/>
          <w:bCs w:val="1"/>
          <w:rtl w:val="0"/>
        </w:rPr>
        <w:t xml:space="preserve">Articles</w:t>
      </w:r>
      <w:r w:rsidDel="00000000" w:rsidR="00000000" w:rsidRPr="00000000">
        <w:rPr>
          <w:rtl w:val="0"/>
        </w:rPr>
        <w:t xml:space="preserve">, and </w:t>
      </w:r>
      <w:r w:rsidDel="00000000" w:rsidR="00000000" w:rsidRPr="00000000">
        <w:rPr>
          <w:b w:val="1"/>
          <w:bCs w:val="1"/>
          <w:rtl w:val="0"/>
        </w:rPr>
        <w:t xml:space="preserve">Paragraphs</w:t>
      </w:r>
      <w:r w:rsidDel="00000000" w:rsidR="00000000" w:rsidRPr="00000000">
        <w:rPr>
          <w:rtl w:val="0"/>
        </w:rPr>
        <w:t xml:space="preserve"> (instead of standard MUN clauses). Below is the exact structural template you should use when drafting your documents in committee.</w:t>
      </w:r>
    </w:p>
    <w:p w:rsidR="00000000" w:rsidDel="00000000" w:rsidP="00000000" w:rsidRDefault="00000000" w:rsidRPr="00000000" w14:paraId="0000018C">
      <w:pPr>
        <w:spacing w:after="240" w:before="240" w:lineRule="auto"/>
        <w:rPr>
          <w:i w:val="1"/>
          <w:iCs w:val="1"/>
        </w:rPr>
      </w:pPr>
      <w:r w:rsidDel="00000000" w:rsidR="00000000" w:rsidRPr="00000000">
        <w:rPr>
          <w:i w:val="1"/>
          <w:iCs w:val="1"/>
          <w:rtl w:val="0"/>
        </w:rPr>
        <w:t xml:space="preserve">(Note: The text in brackets provides examples based on our specific agenda item).</w:t>
      </w:r>
    </w:p>
    <w:p w:rsidR="00000000" w:rsidDel="00000000" w:rsidP="00000000" w:rsidRDefault="00000000" w:rsidRPr="00000000" w14:paraId="0000018D">
      <w:pPr>
        <w:spacing w:after="240" w:before="240" w:lineRule="auto"/>
        <w:rPr>
          <w:b w:val="1"/>
          <w:bCs w:val="1"/>
        </w:rPr>
      </w:pPr>
      <w:r w:rsidDel="00000000" w:rsidR="00000000" w:rsidRPr="00000000">
        <w:rPr>
          <w:b w:val="1"/>
          <w:bCs w:val="1"/>
          <w:rtl w:val="0"/>
        </w:rPr>
        <w:t xml:space="preserve">Draft Articles on the Jurisdictional Immunities of States and Their Property in the Context of </w:t>
      </w:r>
      <w:r w:rsidDel="00000000" w:rsidR="00000000" w:rsidRPr="00000000">
        <w:rPr>
          <w:b w:val="1"/>
          <w:bCs w:val="1"/>
          <w:i w:val="1"/>
          <w:iCs w:val="1"/>
          <w:rtl w:val="0"/>
        </w:rPr>
        <w:t xml:space="preserve">Jus Cogens</w:t>
      </w:r>
      <w:r w:rsidDel="00000000" w:rsidR="00000000" w:rsidRPr="00000000">
        <w:rPr>
          <w:b w:val="1"/>
          <w:bCs w:val="1"/>
          <w:rtl w:val="0"/>
        </w:rPr>
        <w:t xml:space="preserve"> Violations</w:t>
      </w:r>
    </w:p>
    <w:p w:rsidR="00000000" w:rsidDel="00000000" w:rsidP="00000000" w:rsidRDefault="00000000" w:rsidRPr="00000000" w14:paraId="0000018E">
      <w:pPr>
        <w:spacing w:after="240" w:before="240" w:lineRule="auto"/>
        <w:rPr>
          <w:i w:val="1"/>
          <w:iCs w:val="1"/>
        </w:rPr>
      </w:pPr>
      <w:r w:rsidDel="00000000" w:rsidR="00000000" w:rsidRPr="00000000">
        <w:rPr>
          <w:b w:val="1"/>
          <w:bCs w:val="1"/>
          <w:rtl w:val="0"/>
        </w:rPr>
        <w:t xml:space="preserve">PART I: INTRODUCTION</w:t>
      </w:r>
      <w:r w:rsidDel="00000000" w:rsidR="00000000" w:rsidRPr="00000000">
        <w:rPr>
          <w:rtl w:val="0"/>
        </w:rPr>
        <w:t xml:space="preserve"> </w:t>
      </w:r>
      <w:r w:rsidDel="00000000" w:rsidR="00000000" w:rsidRPr="00000000">
        <w:rPr>
          <w:i w:val="1"/>
          <w:iCs w:val="1"/>
          <w:rtl w:val="0"/>
        </w:rPr>
        <w:t xml:space="preserve">The first part always defines what the document is about and establishes the legal vocabulary.</w:t>
      </w:r>
    </w:p>
    <w:p w:rsidR="00000000" w:rsidDel="00000000" w:rsidP="00000000" w:rsidRDefault="00000000" w:rsidRPr="00000000" w14:paraId="0000018F">
      <w:pPr>
        <w:spacing w:after="240" w:before="240" w:lineRule="auto"/>
        <w:rPr/>
      </w:pPr>
      <w:r w:rsidDel="00000000" w:rsidR="00000000" w:rsidRPr="00000000">
        <w:rPr>
          <w:b w:val="1"/>
          <w:bCs w:val="1"/>
          <w:rtl w:val="0"/>
        </w:rPr>
        <w:t xml:space="preserve">Article 1: Scope of the present draft articles</w:t>
      </w:r>
      <w:r w:rsidDel="00000000" w:rsidR="00000000" w:rsidRPr="00000000">
        <w:rPr>
          <w:rtl w:val="0"/>
        </w:rPr>
        <w:t xml:space="preserve"> The present draft articles apply to the immunity of a State and its property from the jurisdiction of the courts of another State, specifically regarding proceedings arising from alleged violations of peremptory norms (</w:t>
      </w:r>
      <w:r w:rsidDel="00000000" w:rsidR="00000000" w:rsidRPr="00000000">
        <w:rPr>
          <w:i w:val="1"/>
          <w:iCs w:val="1"/>
          <w:rtl w:val="0"/>
        </w:rPr>
        <w:t xml:space="preserve">jus cogens</w:t>
      </w:r>
      <w:r w:rsidDel="00000000" w:rsidR="00000000" w:rsidRPr="00000000">
        <w:rPr>
          <w:rtl w:val="0"/>
        </w:rPr>
        <w:t xml:space="preserve">).</w:t>
      </w:r>
    </w:p>
    <w:p w:rsidR="00000000" w:rsidDel="00000000" w:rsidP="00000000" w:rsidRDefault="00000000" w:rsidRPr="00000000" w14:paraId="00000190">
      <w:pPr>
        <w:spacing w:after="240" w:before="240" w:lineRule="auto"/>
        <w:rPr/>
      </w:pPr>
      <w:r w:rsidDel="00000000" w:rsidR="00000000" w:rsidRPr="00000000">
        <w:rPr>
          <w:b w:val="1"/>
          <w:bCs w:val="1"/>
          <w:rtl w:val="0"/>
        </w:rPr>
        <w:t xml:space="preserve">Article 2: Use of terms</w:t>
      </w:r>
      <w:r w:rsidDel="00000000" w:rsidR="00000000" w:rsidRPr="00000000">
        <w:rPr>
          <w:rtl w:val="0"/>
        </w:rPr>
        <w:t xml:space="preserve"> For the purposes of the present draft articles:</w:t>
      </w:r>
    </w:p>
    <w:p w:rsidR="00000000" w:rsidDel="00000000" w:rsidP="00000000" w:rsidRDefault="00000000" w:rsidRPr="00000000" w14:paraId="00000191">
      <w:pPr>
        <w:numPr>
          <w:ilvl w:val="0"/>
          <w:numId w:val="13"/>
        </w:numPr>
        <w:spacing w:after="0" w:afterAutospacing="0" w:before="240" w:lineRule="auto"/>
        <w:ind w:left="720" w:hanging="360"/>
        <w:jc w:val="left"/>
      </w:pPr>
      <w:r w:rsidDel="00000000" w:rsidR="00000000" w:rsidRPr="00000000">
        <w:rPr>
          <w:rtl w:val="0"/>
        </w:rPr>
        <w:t xml:space="preserve">"Court" means any organ of a State, however named, entitled to exercise judicial functions.</w:t>
      </w:r>
    </w:p>
    <w:p w:rsidR="00000000" w:rsidDel="00000000" w:rsidP="00000000" w:rsidRDefault="00000000" w:rsidRPr="00000000" w14:paraId="00000192">
      <w:pPr>
        <w:numPr>
          <w:ilvl w:val="0"/>
          <w:numId w:val="13"/>
        </w:numPr>
        <w:spacing w:after="0" w:afterAutospacing="0" w:before="0" w:beforeAutospacing="0" w:lineRule="auto"/>
        <w:ind w:left="720" w:hanging="360"/>
        <w:jc w:val="left"/>
      </w:pPr>
      <w:r w:rsidDel="00000000" w:rsidR="00000000" w:rsidRPr="00000000">
        <w:rPr>
          <w:rtl w:val="0"/>
        </w:rPr>
        <w:t xml:space="preserve">"State" means the State and its various organs of government, including agencies exercising sovereign authority.</w:t>
      </w:r>
    </w:p>
    <w:p w:rsidR="00000000" w:rsidDel="00000000" w:rsidP="00000000" w:rsidRDefault="00000000" w:rsidRPr="00000000" w14:paraId="00000193">
      <w:pPr>
        <w:numPr>
          <w:ilvl w:val="0"/>
          <w:numId w:val="13"/>
        </w:numPr>
        <w:spacing w:after="240" w:before="0" w:beforeAutospacing="0" w:lineRule="auto"/>
        <w:ind w:left="720" w:hanging="360"/>
        <w:jc w:val="left"/>
      </w:pPr>
      <w:r w:rsidDel="00000000" w:rsidR="00000000" w:rsidRPr="00000000">
        <w:rPr>
          <w:rtl w:val="0"/>
        </w:rPr>
        <w:t xml:space="preserve">"</w:t>
      </w:r>
      <w:r w:rsidDel="00000000" w:rsidR="00000000" w:rsidRPr="00000000">
        <w:rPr>
          <w:i w:val="1"/>
          <w:iCs w:val="1"/>
          <w:rtl w:val="0"/>
        </w:rPr>
        <w:t xml:space="preserve">Jus cogens</w:t>
      </w:r>
      <w:r w:rsidDel="00000000" w:rsidR="00000000" w:rsidRPr="00000000">
        <w:rPr>
          <w:rtl w:val="0"/>
        </w:rPr>
        <w:t xml:space="preserve"> norm" refers to a peremptory norm of general international law accepted by the international community as a whole from which no derogation is permitted.</w:t>
      </w:r>
    </w:p>
    <w:p w:rsidR="00000000" w:rsidDel="00000000" w:rsidP="00000000" w:rsidRDefault="00000000" w:rsidRPr="00000000" w14:paraId="00000194">
      <w:pPr>
        <w:spacing w:after="240" w:before="240" w:lineRule="auto"/>
        <w:rPr>
          <w:i w:val="1"/>
          <w:iCs w:val="1"/>
        </w:rPr>
      </w:pPr>
      <w:r w:rsidDel="00000000" w:rsidR="00000000" w:rsidRPr="00000000">
        <w:rPr>
          <w:b w:val="1"/>
          <w:bCs w:val="1"/>
          <w:rtl w:val="0"/>
        </w:rPr>
        <w:t xml:space="preserve">PART II: GENERAL PRINCIPLES</w:t>
      </w:r>
      <w:r w:rsidDel="00000000" w:rsidR="00000000" w:rsidRPr="00000000">
        <w:rPr>
          <w:rtl w:val="0"/>
        </w:rPr>
        <w:t xml:space="preserve"> </w:t>
      </w:r>
      <w:r w:rsidDel="00000000" w:rsidR="00000000" w:rsidRPr="00000000">
        <w:rPr>
          <w:i w:val="1"/>
          <w:iCs w:val="1"/>
          <w:rtl w:val="0"/>
        </w:rPr>
        <w:t xml:space="preserve">The second part establishes the traditional, baseline rule before getting into the complex exceptions.</w:t>
      </w:r>
    </w:p>
    <w:p w:rsidR="00000000" w:rsidDel="00000000" w:rsidP="00000000" w:rsidRDefault="00000000" w:rsidRPr="00000000" w14:paraId="00000195">
      <w:pPr>
        <w:spacing w:after="240" w:before="240" w:lineRule="auto"/>
        <w:rPr/>
      </w:pPr>
      <w:r w:rsidDel="00000000" w:rsidR="00000000" w:rsidRPr="00000000">
        <w:rPr>
          <w:b w:val="1"/>
          <w:bCs w:val="1"/>
          <w:rtl w:val="0"/>
        </w:rPr>
        <w:t xml:space="preserve">Article 3: The General Rule of State Immunity</w:t>
      </w:r>
      <w:r w:rsidDel="00000000" w:rsidR="00000000" w:rsidRPr="00000000">
        <w:rPr>
          <w:rtl w:val="0"/>
        </w:rPr>
        <w:t xml:space="preserve"> Except as provided in the present draft articles, a State enjoys immunity, in respect of itself and its property, from the jurisdiction of the courts of another State.</w:t>
      </w:r>
    </w:p>
    <w:p w:rsidR="00000000" w:rsidDel="00000000" w:rsidP="00000000" w:rsidRDefault="00000000" w:rsidRPr="00000000" w14:paraId="00000196">
      <w:pPr>
        <w:spacing w:after="240" w:before="240" w:lineRule="auto"/>
        <w:rPr>
          <w:i w:val="1"/>
          <w:iCs w:val="1"/>
        </w:rPr>
      </w:pPr>
      <w:r w:rsidDel="00000000" w:rsidR="00000000" w:rsidRPr="00000000">
        <w:rPr>
          <w:b w:val="1"/>
          <w:bCs w:val="1"/>
          <w:rtl w:val="0"/>
        </w:rPr>
        <w:t xml:space="preserve">PART III: EXCEPTIONS TO STATE IMMUNITY</w:t>
      </w:r>
      <w:r w:rsidDel="00000000" w:rsidR="00000000" w:rsidRPr="00000000">
        <w:rPr>
          <w:rtl w:val="0"/>
        </w:rPr>
        <w:t xml:space="preserve"> </w:t>
      </w:r>
      <w:r w:rsidDel="00000000" w:rsidR="00000000" w:rsidRPr="00000000">
        <w:rPr>
          <w:i w:val="1"/>
          <w:iCs w:val="1"/>
          <w:rtl w:val="0"/>
        </w:rPr>
        <w:t xml:space="preserve">This is where the heaviest debate will occur. Delegates must define exactly when and how a State loses its immunity.</w:t>
      </w:r>
    </w:p>
    <w:p w:rsidR="00000000" w:rsidDel="00000000" w:rsidP="00000000" w:rsidRDefault="00000000" w:rsidRPr="00000000" w14:paraId="00000197">
      <w:pPr>
        <w:spacing w:after="240" w:before="240" w:lineRule="auto"/>
        <w:rPr>
          <w:b w:val="1"/>
          <w:bCs w:val="1"/>
        </w:rPr>
      </w:pPr>
      <w:r w:rsidDel="00000000" w:rsidR="00000000" w:rsidRPr="00000000">
        <w:rPr>
          <w:b w:val="1"/>
          <w:bCs w:val="1"/>
          <w:rtl w:val="0"/>
        </w:rPr>
        <w:t xml:space="preserve">Article 4: Exception for </w:t>
      </w:r>
      <w:r w:rsidDel="00000000" w:rsidR="00000000" w:rsidRPr="00000000">
        <w:rPr>
          <w:b w:val="1"/>
          <w:bCs w:val="1"/>
          <w:i w:val="1"/>
          <w:iCs w:val="1"/>
          <w:rtl w:val="0"/>
        </w:rPr>
        <w:t xml:space="preserve">Jus Cogens</w:t>
      </w:r>
      <w:r w:rsidDel="00000000" w:rsidR="00000000" w:rsidRPr="00000000">
        <w:rPr>
          <w:b w:val="1"/>
          <w:bCs w:val="1"/>
          <w:rtl w:val="0"/>
        </w:rPr>
        <w:t xml:space="preserve"> Violations</w:t>
      </w:r>
    </w:p>
    <w:p w:rsidR="00000000" w:rsidDel="00000000" w:rsidP="00000000" w:rsidRDefault="00000000" w:rsidRPr="00000000" w14:paraId="00000198">
      <w:pPr>
        <w:numPr>
          <w:ilvl w:val="0"/>
          <w:numId w:val="6"/>
        </w:numPr>
        <w:spacing w:after="0" w:afterAutospacing="0" w:before="240" w:lineRule="auto"/>
        <w:ind w:left="720" w:hanging="360"/>
        <w:jc w:val="left"/>
      </w:pPr>
      <w:r w:rsidDel="00000000" w:rsidR="00000000" w:rsidRPr="00000000">
        <w:rPr>
          <w:rtl w:val="0"/>
        </w:rPr>
        <w:t xml:space="preserve">A State shall not invoke immunity from jurisdiction in a proceeding before a court of another State if the proceeding relates to pecuniary (financial) compensation for death, injury, or damage arising from an alleged breach of a </w:t>
      </w:r>
      <w:r w:rsidDel="00000000" w:rsidR="00000000" w:rsidRPr="00000000">
        <w:rPr>
          <w:i w:val="1"/>
          <w:iCs w:val="1"/>
          <w:rtl w:val="0"/>
        </w:rPr>
        <w:t xml:space="preserve">jus cogens</w:t>
      </w:r>
      <w:r w:rsidDel="00000000" w:rsidR="00000000" w:rsidRPr="00000000">
        <w:rPr>
          <w:rtl w:val="0"/>
        </w:rPr>
        <w:t xml:space="preserve"> norm.</w:t>
      </w:r>
    </w:p>
    <w:p w:rsidR="00000000" w:rsidDel="00000000" w:rsidP="00000000" w:rsidRDefault="00000000" w:rsidRPr="00000000" w14:paraId="00000199">
      <w:pPr>
        <w:numPr>
          <w:ilvl w:val="0"/>
          <w:numId w:val="6"/>
        </w:numPr>
        <w:spacing w:after="240" w:before="0" w:beforeAutospacing="0" w:lineRule="auto"/>
        <w:ind w:left="720" w:hanging="360"/>
        <w:jc w:val="left"/>
      </w:pPr>
      <w:r w:rsidDel="00000000" w:rsidR="00000000" w:rsidRPr="00000000">
        <w:rPr>
          <w:rtl w:val="0"/>
        </w:rPr>
        <w:t xml:space="preserve">This exception applies regardless of whether the alleged violation occurred within or outside the territory of the State exercising jurisdiction.</w:t>
      </w:r>
    </w:p>
    <w:p w:rsidR="00000000" w:rsidDel="00000000" w:rsidP="00000000" w:rsidRDefault="00000000" w:rsidRPr="00000000" w14:paraId="0000019A">
      <w:pPr>
        <w:spacing w:after="240" w:before="240" w:lineRule="auto"/>
        <w:rPr/>
      </w:pPr>
      <w:r w:rsidDel="00000000" w:rsidR="00000000" w:rsidRPr="00000000">
        <w:rPr>
          <w:b w:val="1"/>
          <w:bCs w:val="1"/>
          <w:rtl w:val="0"/>
        </w:rPr>
        <w:t xml:space="preserve">Article 5: Requirement of Exhaustion of Local Remedies</w:t>
      </w:r>
      <w:r w:rsidDel="00000000" w:rsidR="00000000" w:rsidRPr="00000000">
        <w:rPr>
          <w:rtl w:val="0"/>
        </w:rPr>
        <w:t xml:space="preserve"> Before a court of another State may exercise jurisdiction under Article 4, the claimant must demonstrate that they have exhausted all available and effective legal remedies within the State alleged to have committed the </w:t>
      </w:r>
      <w:r w:rsidDel="00000000" w:rsidR="00000000" w:rsidRPr="00000000">
        <w:rPr>
          <w:i w:val="1"/>
          <w:iCs w:val="1"/>
          <w:rtl w:val="0"/>
        </w:rPr>
        <w:t xml:space="preserve">jus cogens</w:t>
      </w:r>
      <w:r w:rsidDel="00000000" w:rsidR="00000000" w:rsidRPr="00000000">
        <w:rPr>
          <w:rtl w:val="0"/>
        </w:rPr>
        <w:t xml:space="preserve"> violation.</w:t>
      </w:r>
    </w:p>
    <w:p w:rsidR="00000000" w:rsidDel="00000000" w:rsidP="00000000" w:rsidRDefault="00000000" w:rsidRPr="00000000" w14:paraId="0000019B">
      <w:pPr>
        <w:spacing w:after="240" w:before="240" w:lineRule="auto"/>
        <w:rPr>
          <w:i w:val="1"/>
          <w:iCs w:val="1"/>
        </w:rPr>
      </w:pPr>
      <w:r w:rsidDel="00000000" w:rsidR="00000000" w:rsidRPr="00000000">
        <w:rPr>
          <w:b w:val="1"/>
          <w:bCs w:val="1"/>
          <w:rtl w:val="0"/>
        </w:rPr>
        <w:t xml:space="preserve">PART IV: STATE PROPERTY AND IMMUNITY FROM EXECUTION</w:t>
      </w:r>
      <w:r w:rsidDel="00000000" w:rsidR="00000000" w:rsidRPr="00000000">
        <w:rPr>
          <w:rtl w:val="0"/>
        </w:rPr>
        <w:t xml:space="preserve"> </w:t>
      </w:r>
      <w:r w:rsidDel="00000000" w:rsidR="00000000" w:rsidRPr="00000000">
        <w:rPr>
          <w:i w:val="1"/>
          <w:iCs w:val="1"/>
          <w:rtl w:val="0"/>
        </w:rPr>
        <w:t xml:space="preserve">The final part addresses what happens after a ruling is made. If a State is found guilty, can its property be seized to pay the victims?</w:t>
      </w:r>
    </w:p>
    <w:p w:rsidR="00000000" w:rsidDel="00000000" w:rsidP="00000000" w:rsidRDefault="00000000" w:rsidRPr="00000000" w14:paraId="0000019C">
      <w:pPr>
        <w:spacing w:after="240" w:before="240" w:lineRule="auto"/>
        <w:rPr>
          <w:b w:val="1"/>
          <w:bCs w:val="1"/>
        </w:rPr>
      </w:pPr>
      <w:r w:rsidDel="00000000" w:rsidR="00000000" w:rsidRPr="00000000">
        <w:rPr>
          <w:b w:val="1"/>
          <w:bCs w:val="1"/>
          <w:rtl w:val="0"/>
        </w:rPr>
        <w:t xml:space="preserve">Article 6: Immunity from execution of State Property</w:t>
      </w:r>
    </w:p>
    <w:p w:rsidR="00000000" w:rsidDel="00000000" w:rsidP="00000000" w:rsidRDefault="00000000" w:rsidRPr="00000000" w14:paraId="0000019D">
      <w:pPr>
        <w:numPr>
          <w:ilvl w:val="0"/>
          <w:numId w:val="10"/>
        </w:numPr>
        <w:spacing w:after="0" w:afterAutospacing="0" w:before="240" w:lineRule="auto"/>
        <w:ind w:left="720" w:hanging="360"/>
        <w:jc w:val="left"/>
      </w:pPr>
      <w:r w:rsidDel="00000000" w:rsidR="00000000" w:rsidRPr="00000000">
        <w:rPr>
          <w:rtl w:val="0"/>
        </w:rPr>
        <w:t xml:space="preserve">Property of a State located in another State shall generally enjoy immunity from execution (seizure or freezing) resulting from a judicial decision.</w:t>
      </w:r>
    </w:p>
    <w:p w:rsidR="00000000" w:rsidDel="00000000" w:rsidP="00000000" w:rsidRDefault="00000000" w:rsidRPr="00000000" w14:paraId="0000019E">
      <w:pPr>
        <w:numPr>
          <w:ilvl w:val="0"/>
          <w:numId w:val="10"/>
        </w:numPr>
        <w:spacing w:after="0" w:afterAutospacing="0" w:before="0" w:beforeAutospacing="0" w:lineRule="auto"/>
        <w:ind w:left="720" w:hanging="360"/>
        <w:jc w:val="left"/>
      </w:pPr>
      <w:r w:rsidDel="00000000" w:rsidR="00000000" w:rsidRPr="00000000">
        <w:rPr>
          <w:rtl w:val="0"/>
        </w:rPr>
        <w:t xml:space="preserve">However, immunity from execution shall not apply if the property is specifically in use by the State for commercial (</w:t>
      </w:r>
      <w:r w:rsidDel="00000000" w:rsidR="00000000" w:rsidRPr="00000000">
        <w:rPr>
          <w:i w:val="1"/>
          <w:iCs w:val="1"/>
          <w:rtl w:val="0"/>
        </w:rPr>
        <w:t xml:space="preserve">acta jure gestionis</w:t>
      </w:r>
      <w:r w:rsidDel="00000000" w:rsidR="00000000" w:rsidRPr="00000000">
        <w:rPr>
          <w:rtl w:val="0"/>
        </w:rPr>
        <w:t xml:space="preserve">) purposes, and a judgment has been rendered against the State for a </w:t>
      </w:r>
      <w:r w:rsidDel="00000000" w:rsidR="00000000" w:rsidRPr="00000000">
        <w:rPr>
          <w:i w:val="1"/>
          <w:iCs w:val="1"/>
          <w:rtl w:val="0"/>
        </w:rPr>
        <w:t xml:space="preserve">jus cogens</w:t>
      </w:r>
      <w:r w:rsidDel="00000000" w:rsidR="00000000" w:rsidRPr="00000000">
        <w:rPr>
          <w:rtl w:val="0"/>
        </w:rPr>
        <w:t xml:space="preserve"> violation under Article 4.</w:t>
      </w:r>
    </w:p>
    <w:p w:rsidR="00000000" w:rsidDel="00000000" w:rsidP="00000000" w:rsidRDefault="00000000" w:rsidRPr="00000000" w14:paraId="0000019F">
      <w:pPr>
        <w:numPr>
          <w:ilvl w:val="0"/>
          <w:numId w:val="10"/>
        </w:numPr>
        <w:spacing w:after="240" w:before="0" w:beforeAutospacing="0" w:lineRule="auto"/>
        <w:ind w:left="720" w:hanging="360"/>
        <w:jc w:val="left"/>
      </w:pPr>
      <w:r w:rsidDel="00000000" w:rsidR="00000000" w:rsidRPr="00000000">
        <w:rPr>
          <w:rtl w:val="0"/>
        </w:rPr>
        <w:t xml:space="preserve">Property of a diplomatic mission or central bank assets shall remain strictly immune from execution under all circumstances.</w:t>
      </w:r>
    </w:p>
    <w:p w:rsidR="00000000" w:rsidDel="00000000" w:rsidP="00000000" w:rsidRDefault="00000000" w:rsidRPr="00000000" w14:paraId="000001A0">
      <w:pPr>
        <w:spacing w:line="360" w:lineRule="auto"/>
        <w:jc w:val="both"/>
        <w:rPr/>
      </w:pPr>
      <w:r w:rsidDel="00000000" w:rsidR="00000000" w:rsidRPr="00000000">
        <w:rPr>
          <w:b w:val="1"/>
          <w:bCs w:val="1"/>
          <w:i w:val="1"/>
          <w:iCs w:val="1"/>
          <w:rtl w:val="0"/>
        </w:rPr>
        <w:t xml:space="preserve">NOTE: </w:t>
      </w:r>
      <w:r w:rsidDel="00000000" w:rsidR="00000000" w:rsidRPr="00000000">
        <w:rPr>
          <w:rtl w:val="0"/>
        </w:rPr>
        <w:t xml:space="preserve">Examples will be given for the Draft Article during the commission.</w:t>
      </w:r>
      <w:r w:rsidDel="00000000" w:rsidR="00000000" w:rsidRPr="00000000">
        <w:rPr>
          <w:rtl w:val="0"/>
        </w:rPr>
      </w:r>
    </w:p>
    <w:p w:rsidR="00000000" w:rsidDel="00000000" w:rsidP="00000000" w:rsidRDefault="00000000" w:rsidRPr="00000000" w14:paraId="000001A1">
      <w:pPr>
        <w:pStyle w:val="Heading1"/>
        <w:spacing w:line="360" w:lineRule="auto"/>
        <w:rPr/>
      </w:pPr>
      <w:bookmarkStart w:colFirst="0" w:colLast="0" w:name="_4m77xnsq4gr4" w:id="45"/>
      <w:bookmarkEnd w:id="45"/>
      <w:r w:rsidDel="00000000" w:rsidR="00000000" w:rsidRPr="00000000">
        <w:rPr>
          <w:rtl w:val="0"/>
        </w:rPr>
      </w:r>
    </w:p>
    <w:p w:rsidR="00000000" w:rsidDel="00000000" w:rsidP="00000000" w:rsidRDefault="00000000" w:rsidRPr="00000000" w14:paraId="000001A2">
      <w:pPr>
        <w:pStyle w:val="Heading1"/>
        <w:spacing w:line="360" w:lineRule="auto"/>
        <w:rPr/>
      </w:pPr>
      <w:bookmarkStart w:colFirst="0" w:colLast="0" w:name="_c5hm53s5xgez" w:id="46"/>
      <w:bookmarkEnd w:id="46"/>
      <w:r w:rsidDel="00000000" w:rsidR="00000000" w:rsidRPr="00000000">
        <w:rPr>
          <w:rtl w:val="0"/>
        </w:rPr>
        <w:t xml:space="preserve">9. QUESTIONS TO BE ANSWERED</w:t>
      </w:r>
    </w:p>
    <w:p w:rsidR="00000000" w:rsidDel="00000000" w:rsidP="00000000" w:rsidRDefault="00000000" w:rsidRPr="00000000" w14:paraId="000001A3">
      <w:pPr>
        <w:pStyle w:val="Heading2"/>
        <w:spacing w:line="360" w:lineRule="auto"/>
        <w:rPr/>
      </w:pPr>
      <w:bookmarkStart w:colFirst="0" w:colLast="0" w:name="_3vyimmj8i0ra" w:id="47"/>
      <w:bookmarkEnd w:id="47"/>
      <w:r w:rsidDel="00000000" w:rsidR="00000000" w:rsidRPr="00000000">
        <w:rPr>
          <w:rtl w:val="0"/>
        </w:rPr>
        <w:t xml:space="preserve">9.1. The "Hierarchy" Problem (Substantive vs. Procedural Law)</w:t>
      </w:r>
    </w:p>
    <w:p w:rsidR="00000000" w:rsidDel="00000000" w:rsidP="00000000" w:rsidRDefault="00000000" w:rsidRPr="00000000" w14:paraId="000001A4">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legal obstacle in contemporary international litigation is the question of characterization-should state immunity be perceived as a procedural bar to justice or as a substantive defense on its merits. Jus cogens rules reside at the top of the legal hierarchy, as provided in </w:t>
      </w:r>
      <w:r w:rsidDel="00000000" w:rsidR="00000000" w:rsidRPr="00000000">
        <w:rPr>
          <w:rFonts w:ascii="Times New Roman" w:cs="Times New Roman" w:eastAsia="Times New Roman" w:hAnsi="Times New Roman"/>
          <w:i w:val="1"/>
          <w:iCs w:val="1"/>
          <w:sz w:val="24"/>
          <w:szCs w:val="24"/>
          <w:rtl w:val="0"/>
        </w:rPr>
        <w:t xml:space="preserve">Art. 53 of the Vienna Convention on the Law of Treaties 1969</w:t>
      </w:r>
      <w:r w:rsidDel="00000000" w:rsidR="00000000" w:rsidRPr="00000000">
        <w:rPr>
          <w:rFonts w:ascii="Times New Roman" w:cs="Times New Roman" w:eastAsia="Times New Roman" w:hAnsi="Times New Roman"/>
          <w:sz w:val="24"/>
          <w:szCs w:val="24"/>
          <w:rtl w:val="0"/>
        </w:rPr>
        <w:t xml:space="preserve">. Advocates of the human rights exception argue that there can be no priority for a procedural rule (state immunity) over a peremptory norm higher up in the legal hierarchy; how can the proscription against torture or genocide exist and at the same time allow for a procedural shield for a perpetrator that prevents the victim from claiming a remedy. This, however, was not the standard set by the International Court of Justice in the case of Jurisdictional Immunities of the State (Germany v. Italy). The International Court of Justice stated that there is no contradiction between a substantive rule and a procedural rule. Immunity does not determine whether an act is unlawful or not; it only determines whether a court can exercise its jurisdiction over such a dispute. According to the ICJ, "rules of state immunity and the rules of jus cogens operate on different levels of the international legal system." " As such, a procedural rule that provides for immunity does not cease to operate simply because the underlying act it is supposed to shield against would constitute a gross crime.</w:t>
      </w:r>
    </w:p>
    <w:p w:rsidR="00000000" w:rsidDel="00000000" w:rsidP="00000000" w:rsidRDefault="00000000" w:rsidRPr="00000000" w14:paraId="000001A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creates an extensive "accountability gap" in international law. Whenever a court declares itself not to have jurisdiction on grounds of immunity, the victim's substantive right stands effectively suspended. Critiques view the application of state immunity to gross crimes as an erosion of international law to an extent that it becomes an amorphous entity in which the highest principles of humanity are subservient to the technicalities of court procedure. It must be asked, then, whether the procedural character of immunity is a necessary feature to an orderly system of international litigation or an anachronistic element that impedes the development of international justice.</w:t>
      </w:r>
    </w:p>
    <w:p w:rsidR="00000000" w:rsidDel="00000000" w:rsidP="00000000" w:rsidRDefault="00000000" w:rsidRPr="00000000" w14:paraId="000001A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relevant to the discussion on whether a human rights exception to state immunity has become customary international law is the concept of opinio juris. For there to be a customary rule, states must believe that they are under a legal obligation to uphold it. The ICJ finds that state practice has not as yet reached this level. It would appear that most domestic courts continue to defer to the procedural rule as a way of ensuring that their doors are not opened to political wrangling over what is essentially an international political dispute. The problem of hierarchy can therefore only be solved when a consensus is achieved as to whether certain crimes have become so heinous as to transcend the procedural protections available to a state.</w:t>
      </w:r>
    </w:p>
    <w:p w:rsidR="00000000" w:rsidDel="00000000" w:rsidP="00000000" w:rsidRDefault="00000000" w:rsidRPr="00000000" w14:paraId="000001A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issue of hierarchy also poses problems for the integrity of domestic legal systems. In</w:t>
      </w:r>
      <w:r w:rsidDel="00000000" w:rsidR="00000000" w:rsidRPr="00000000">
        <w:rPr>
          <w:rFonts w:ascii="Times New Roman" w:cs="Times New Roman" w:eastAsia="Times New Roman" w:hAnsi="Times New Roman"/>
          <w:i w:val="1"/>
          <w:iCs w:val="1"/>
          <w:sz w:val="24"/>
          <w:szCs w:val="24"/>
          <w:rtl w:val="0"/>
        </w:rPr>
        <w:t xml:space="preserve"> Al-Adsani v. United Kingdom,</w:t>
      </w:r>
      <w:r w:rsidDel="00000000" w:rsidR="00000000" w:rsidRPr="00000000">
        <w:rPr>
          <w:rFonts w:ascii="Times New Roman" w:cs="Times New Roman" w:eastAsia="Times New Roman" w:hAnsi="Times New Roman"/>
          <w:sz w:val="24"/>
          <w:szCs w:val="24"/>
          <w:rtl w:val="0"/>
        </w:rPr>
        <w:t xml:space="preserve"> the European Court of Human Rights had to rule on whether the grant of immunity against prosecution for tort had violated the applicant's right to a fair trial under </w:t>
      </w:r>
      <w:r w:rsidDel="00000000" w:rsidR="00000000" w:rsidRPr="00000000">
        <w:rPr>
          <w:rFonts w:ascii="Times New Roman" w:cs="Times New Roman" w:eastAsia="Times New Roman" w:hAnsi="Times New Roman"/>
          <w:i w:val="1"/>
          <w:iCs w:val="1"/>
          <w:sz w:val="24"/>
          <w:szCs w:val="24"/>
          <w:rtl w:val="0"/>
        </w:rPr>
        <w:t xml:space="preserve">Art. 6 ECHR. </w:t>
      </w:r>
      <w:r w:rsidDel="00000000" w:rsidR="00000000" w:rsidRPr="00000000">
        <w:rPr>
          <w:rFonts w:ascii="Times New Roman" w:cs="Times New Roman" w:eastAsia="Times New Roman" w:hAnsi="Times New Roman"/>
          <w:sz w:val="24"/>
          <w:szCs w:val="24"/>
          <w:rtl w:val="0"/>
        </w:rPr>
        <w:t xml:space="preserve">In this case, the Court sided with the procedural approach, although the dissenting opinions indicated a clear judicial willingness to challenge the norm. The implication of continued adherence to the hierarchy in spite of a perceived fundamental change in human rights values is that other forums for justice may need to be established-perhaps the proposed international commission-to hold states accountable for their crimes if international courts are not allowed to hear cases due to immunity issues.</w:t>
      </w:r>
    </w:p>
    <w:p w:rsidR="00000000" w:rsidDel="00000000" w:rsidP="00000000" w:rsidRDefault="00000000" w:rsidRPr="00000000" w14:paraId="000001AB">
      <w:pPr>
        <w:pStyle w:val="Heading2"/>
        <w:spacing w:line="360" w:lineRule="auto"/>
        <w:rPr/>
      </w:pPr>
      <w:bookmarkStart w:colFirst="0" w:colLast="0" w:name="_4adisivq2xtm" w:id="48"/>
      <w:bookmarkEnd w:id="48"/>
      <w:r w:rsidDel="00000000" w:rsidR="00000000" w:rsidRPr="00000000">
        <w:rPr>
          <w:rtl w:val="0"/>
        </w:rPr>
      </w:r>
    </w:p>
    <w:p w:rsidR="00000000" w:rsidDel="00000000" w:rsidP="00000000" w:rsidRDefault="00000000" w:rsidRPr="00000000" w14:paraId="000001AC">
      <w:pPr>
        <w:pStyle w:val="Heading2"/>
        <w:spacing w:line="360" w:lineRule="auto"/>
        <w:rPr/>
      </w:pPr>
      <w:bookmarkStart w:colFirst="0" w:colLast="0" w:name="_wt7cqobrliux" w:id="49"/>
      <w:bookmarkEnd w:id="49"/>
      <w:r w:rsidDel="00000000" w:rsidR="00000000" w:rsidRPr="00000000">
        <w:rPr>
          <w:rtl w:val="0"/>
        </w:rPr>
        <w:t xml:space="preserve">9.2. Sovereign Equality vs. Universal Jurisdiction</w:t>
      </w:r>
    </w:p>
    <w:p w:rsidR="00000000" w:rsidDel="00000000" w:rsidP="00000000" w:rsidRDefault="00000000" w:rsidRPr="00000000" w14:paraId="000001AD">
      <w:pPr>
        <w:rPr/>
      </w:pPr>
      <w:r w:rsidDel="00000000" w:rsidR="00000000" w:rsidRPr="00000000">
        <w:rPr>
          <w:rtl w:val="0"/>
        </w:rPr>
        <w:t xml:space="preserve">The conflict between sovereign equality and universal jurisdiction is a fundamental contradiction between two core principles of the </w:t>
      </w:r>
      <w:r w:rsidDel="00000000" w:rsidR="00000000" w:rsidRPr="00000000">
        <w:rPr>
          <w:i w:val="1"/>
          <w:iCs w:val="1"/>
          <w:rtl w:val="0"/>
        </w:rPr>
        <w:t xml:space="preserve">UN Charter. Article 2(1)</w:t>
      </w:r>
      <w:r w:rsidDel="00000000" w:rsidR="00000000" w:rsidRPr="00000000">
        <w:rPr>
          <w:rtl w:val="0"/>
        </w:rPr>
        <w:t xml:space="preserve"> establishes that "The Organization is based on the principle of the sovereign equality of all its Members." This principle originates from the Westphalian concept of the international legal system: a state's immunity against the exercise of power by another without express consent of the former, which practically translates to the prohibition for a domestic court to be a 'superior' court to the government of a foreign state.</w:t>
      </w:r>
    </w:p>
    <w:p w:rsidR="00000000" w:rsidDel="00000000" w:rsidP="00000000" w:rsidRDefault="00000000" w:rsidRPr="00000000" w14:paraId="000001AE">
      <w:pPr>
        <w:spacing w:line="360" w:lineRule="auto"/>
        <w:jc w:val="both"/>
        <w:rPr/>
      </w:pPr>
      <w:r w:rsidDel="00000000" w:rsidR="00000000" w:rsidRPr="00000000">
        <w:rPr>
          <w:rtl w:val="0"/>
        </w:rPr>
      </w:r>
    </w:p>
    <w:p w:rsidR="00000000" w:rsidDel="00000000" w:rsidP="00000000" w:rsidRDefault="00000000" w:rsidRPr="00000000" w14:paraId="000001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Conversely, the principle of universal jurisdiction implies that if a crime is sufficiently appalling to warrant outrage, then there is a duty for every state to bring its perpetrators to justice regardless of where it has been committed. While well-established in international criminal law (e.g. War crimes trials), its applicability to civil cases involving foreign states remains profoundly controversial. Those who oppose universal civil jurisdiction refer to 'judicial imperialism,' which they claim will provide a means for rich and powerful nations to litigate for political reasons against the leaders and assets of developing nations, ultimately fostering an exchange of retaliatory lawsuits and diplomatic rancour. For these states, sovereign equality is the only defense against a disproportionate dominance of Western legal norms, a key to maintaining international equilibrium.</w:t>
      </w:r>
    </w:p>
    <w:p w:rsidR="00000000" w:rsidDel="00000000" w:rsidP="00000000" w:rsidRDefault="00000000" w:rsidRPr="00000000" w14:paraId="000001B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other hand, sovereign equality has never been intended to condone egregious crimes. If a state commits itself to violation of the most elementary rules of humanity, it effectively forfeits its right to equal treatment. Accordingly, universal jurisdiction is the 'fail-safe' that allows for prosecution when domestic authorities have failed to administer justice, and the 'equality of states' should be made conditional on adherence to international human rights norms and not an endorsement of an 'absolute sovereignty model of impunity.' </w:t>
      </w:r>
    </w:p>
    <w:p w:rsidR="00000000" w:rsidDel="00000000" w:rsidP="00000000" w:rsidRDefault="00000000" w:rsidRPr="00000000" w14:paraId="000001B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resolution of this tension demands a clear distinction between the actions of the state that are still 'sovereign' and those that are 'criminal.' Whilst traditional international law provides the distinction between acta jure imperii (sovereign acts) and acta jure gestionis (private or commercial actions), the definitions of war crimes and torture do not readily fit these two categories. These acts are undertaken by state agents, acting in their official capacities, yet are internationally banned. It remains to be determined whether a 'conditional sovereignty model' based on international human rights law is more desirable than an 'absolute equality model.'</w:t>
      </w:r>
    </w:p>
    <w:p w:rsidR="00000000" w:rsidDel="00000000" w:rsidP="00000000" w:rsidRDefault="00000000" w:rsidRPr="00000000" w14:paraId="000001B4">
      <w:pPr>
        <w:pStyle w:val="Heading2"/>
        <w:spacing w:line="360" w:lineRule="auto"/>
        <w:rPr/>
      </w:pPr>
      <w:bookmarkStart w:colFirst="0" w:colLast="0" w:name="_efb11erpsjnj" w:id="50"/>
      <w:bookmarkEnd w:id="50"/>
      <w:r w:rsidDel="00000000" w:rsidR="00000000" w:rsidRPr="00000000">
        <w:rPr>
          <w:rtl w:val="0"/>
        </w:rPr>
      </w:r>
    </w:p>
    <w:p w:rsidR="00000000" w:rsidDel="00000000" w:rsidP="00000000" w:rsidRDefault="00000000" w:rsidRPr="00000000" w14:paraId="000001B5">
      <w:pPr>
        <w:pStyle w:val="Heading2"/>
        <w:spacing w:line="360" w:lineRule="auto"/>
        <w:rPr/>
      </w:pPr>
      <w:bookmarkStart w:colFirst="0" w:colLast="0" w:name="_so1n8bv5eebu" w:id="51"/>
      <w:bookmarkEnd w:id="51"/>
      <w:r w:rsidDel="00000000" w:rsidR="00000000" w:rsidRPr="00000000">
        <w:rPr>
          <w:rtl w:val="0"/>
        </w:rPr>
        <w:br w:type="textWrapping"/>
        <w:t xml:space="preserve">9.3. The "Scope" of the Exception</w:t>
      </w:r>
    </w:p>
    <w:p w:rsidR="00000000" w:rsidDel="00000000" w:rsidP="00000000" w:rsidRDefault="00000000" w:rsidRPr="00000000" w14:paraId="000001B6">
      <w:pPr>
        <w:rPr/>
      </w:pPr>
      <w:r w:rsidDel="00000000" w:rsidR="00000000" w:rsidRPr="00000000">
        <w:rPr>
          <w:rtl w:val="0"/>
        </w:rPr>
        <w:t xml:space="preserve">This first aspect is establishing the "scope" of human rights exceptions. If all minor administrative mistakes or domestic torts resulted in the loss of state immunity, the entire international legal system would fail under numerous frivolous lawsuits. Therefore, there must be a "threshold" as to the gravity of the action. While most authors would require violation of jus cogens only, i.e., genocide, slavery, and systematic torture, to justify an exception, that limits the exception only to the most gross crimes. However, even with a high threshold, there are still questions about the nature of the action. Can we apply this exception to an action committed by a military force during armed conflict? The ICJ in </w:t>
      </w:r>
      <w:r w:rsidDel="00000000" w:rsidR="00000000" w:rsidRPr="00000000">
        <w:rPr>
          <w:i w:val="1"/>
          <w:iCs w:val="1"/>
          <w:rtl w:val="0"/>
        </w:rPr>
        <w:t xml:space="preserve">Germany v. Italy</w:t>
      </w:r>
      <w:r w:rsidDel="00000000" w:rsidR="00000000" w:rsidRPr="00000000">
        <w:rPr>
          <w:rtl w:val="0"/>
        </w:rPr>
        <w:t xml:space="preserve"> explicitly stated that the action of the German military during WWII (and war crimes in general) does not remove state immunity. If the scope was widened to cover military actions, it would represent an enormous shift in the present international customary law. It would necessitate the development of a new international consensus stating that military necessity can not serve as a basis for removal of the state's liability.</w:t>
      </w:r>
    </w:p>
    <w:p w:rsidR="00000000" w:rsidDel="00000000" w:rsidP="00000000" w:rsidRDefault="00000000" w:rsidRPr="00000000" w14:paraId="000001B7">
      <w:pPr>
        <w:pStyle w:val="Heading2"/>
        <w:spacing w:line="360" w:lineRule="auto"/>
        <w:rPr>
          <w:b w:val="0"/>
          <w:bCs w:val="0"/>
        </w:rPr>
      </w:pPr>
      <w:bookmarkStart w:colFirst="0" w:colLast="0" w:name="_a6k7vw76ft5l" w:id="52"/>
      <w:bookmarkEnd w:id="52"/>
      <w:r w:rsidDel="00000000" w:rsidR="00000000" w:rsidRPr="00000000">
        <w:rPr>
          <w:rtl w:val="0"/>
        </w:rPr>
      </w:r>
    </w:p>
    <w:p w:rsidR="00000000" w:rsidDel="00000000" w:rsidP="00000000" w:rsidRDefault="00000000" w:rsidRPr="00000000" w14:paraId="000001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crucial aspect of the scope is territoriality. The 2004 UN Convention provides the territorial tort exception at Article 12, but it is only for the action done within the territory of the forum state. A truly human rights exception would perhaps have to be "extraterritorial" and therefore allow victims to sue a foreign state in a foreign forum for the violation of human rights done in their home country. It will obviously increase tremendously the power of the state's courts and create significant diplomatic tension. The critical issue is then to decide whether the scope of such an exception should be territorial or extraterritorial. The question of identity of the defendant must also be part of the scope. Should an exception apply only to the state as such, or should it also strip the state's officials of their immunity? This question overlaps with the work of the ILC regarding the immunity of state officials from foreign criminal jurisdiction. If the state is immune but its officials may be sued, the whole concept of accountability is fragmentary. A clearly stated scope of an exception should explain clearly if the "veil of the state" is removed for the entire institution, the individual, or both. </w:t>
      </w:r>
    </w:p>
    <w:p w:rsidR="00000000" w:rsidDel="00000000" w:rsidP="00000000" w:rsidRDefault="00000000" w:rsidRPr="00000000" w14:paraId="000001B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"exhaustion of local remedies" requirement should be also included within the scope of the exception. It means that a victim could sue a foreign state only if the administration of justice in the courts of the state where the offense was committed failed to provide relief. This will preserve the principle of subsidiarity and ensure that foreign states will not become the forum for any international grievance. Defining these procedural safeguards should be as important as defining the crimes. A well-defined scope will protect the entire legal system against its exploitation and still provide an effective remedy to the victims of the mass atrocities.</w:t>
      </w:r>
    </w:p>
    <w:p w:rsidR="00000000" w:rsidDel="00000000" w:rsidP="00000000" w:rsidRDefault="00000000" w:rsidRPr="00000000" w14:paraId="000001BB">
      <w:pPr>
        <w:pStyle w:val="Heading2"/>
        <w:spacing w:line="360" w:lineRule="auto"/>
        <w:rPr/>
      </w:pPr>
      <w:bookmarkStart w:colFirst="0" w:colLast="0" w:name="_1x3x8n9wygu4" w:id="53"/>
      <w:bookmarkEnd w:id="53"/>
      <w:r w:rsidDel="00000000" w:rsidR="00000000" w:rsidRPr="00000000">
        <w:rPr>
          <w:rtl w:val="0"/>
        </w:rPr>
        <w:br w:type="textWrapping"/>
        <w:t xml:space="preserve">9.4. Immunity from Execution (The Money Problem)</w:t>
      </w:r>
    </w:p>
    <w:p w:rsidR="00000000" w:rsidDel="00000000" w:rsidP="00000000" w:rsidRDefault="00000000" w:rsidRPr="00000000" w14:paraId="000001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Sovereign immunity from execution is often seen as the "final frontier of sovereign immunity." Even if a victim can succeed in piercing immunity from jurisdiction, win their court case, and gain an award, they face the seemingly impossible challenge of getting paid. A crucial distinction drawn by international law is between the power to "judge" a state and the power to "take its property." Articles 18-19 of the 2004 UN Convention clearly provide nearly absolute immunity for certain categories of state property, such as central bank accounts and diplomatic funds.</w:t>
      </w:r>
    </w:p>
    <w:p w:rsidR="00000000" w:rsidDel="00000000" w:rsidP="00000000" w:rsidRDefault="00000000" w:rsidRPr="00000000" w14:paraId="000001B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argument for near-absolute immunity from execution focuses on state function. If a foreign court can seize central bank reserves of a state as compensation for a human rights violation, they could theoretically lead to the complete economic breakdown of a state. If a court seizes the building in which an embassy resides, they have breached the 1961 Vienna Convention on Diplomatic Relations. The state will always deem that economic stability and diplomatic immunity from execution outweigh an individual's need to be recompensed. Thus, "hollow victory" remains the most accurate description for victims of states who hold judgments against them that will likely never be satisfied. The way in which to solve this "money problem" is to clearly distinguish between the assets that may be defined as nonsovereign and those that may not. Certain legal theorists and states have argued that commercially oriented state assets-such as shares in corporations or commercially developed real estate outside of state borders- should be eligible for seizure in human rights cases. The challenge is legally defining an asset's "purpose," where states will try to hide their commercial activities under a sovereign shell. Clarifying which assets are seizable falls to the ILC, and to national legislatures.</w:t>
      </w:r>
    </w:p>
    <w:p w:rsidR="00000000" w:rsidDel="00000000" w:rsidP="00000000" w:rsidRDefault="00000000" w:rsidRPr="00000000" w14:paraId="000001B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possible solution put forth by scholars is to move to a system of state compensation funds. Instead of allowing victims to pursue seizure claims against state assets in domestic courts, States would place the equivalent value of any future judgments into a pool of money managed by the UN, or some similar institution. This system would ensure that victims receive compensation without the additional diplomatic problems and difficulties that would be inherent in the seizure of central bank funds. Yet again, this solution demands a level of international cooperation that does not currently exist, and until an enforcement mechanism with actual bite can be created, the win over immunity from jurisdiction remains an ideological one.  Therefore, immunity from execution also comes down to state consent. Unlike immunity from jurisdiction, immunity from execution does not arise automatically upon a finding that immunity from jurisdiction has been waived. Instead, it requires separate, affirmative consent to the seizure of a state's assets. As can be assumed, non-consenting states rarely offer this. Perhaps the time has come for the international community to consider creating a legal framework that suggests a "limited waiver" of immunity from execution of non-sovereign assets that arise automatically following a finding that the state has violated a Jus cogens norm.</w:t>
      </w:r>
    </w:p>
    <w:p w:rsidR="00000000" w:rsidDel="00000000" w:rsidP="00000000" w:rsidRDefault="00000000" w:rsidRPr="00000000" w14:paraId="000001C1">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2">
      <w:pPr>
        <w:pStyle w:val="Heading1"/>
        <w:spacing w:line="360" w:lineRule="auto"/>
        <w:rPr/>
      </w:pPr>
      <w:bookmarkStart w:colFirst="0" w:colLast="0" w:name="_vzxk54i280f4" w:id="54"/>
      <w:bookmarkEnd w:id="54"/>
      <w:r w:rsidDel="00000000" w:rsidR="00000000" w:rsidRPr="00000000">
        <w:rPr>
          <w:rtl w:val="0"/>
        </w:rPr>
        <w:t xml:space="preserve">10. APPLICABLE LAW</w:t>
      </w:r>
    </w:p>
    <w:p w:rsidR="00000000" w:rsidDel="00000000" w:rsidP="00000000" w:rsidRDefault="00000000" w:rsidRPr="00000000" w14:paraId="000001C3">
      <w:pPr>
        <w:pStyle w:val="Heading2"/>
        <w:spacing w:line="360" w:lineRule="auto"/>
        <w:rPr/>
      </w:pPr>
      <w:bookmarkStart w:colFirst="0" w:colLast="0" w:name="_y3eqeiy8rqnu" w:id="55"/>
      <w:bookmarkEnd w:id="55"/>
      <w:r w:rsidDel="00000000" w:rsidR="00000000" w:rsidRPr="00000000">
        <w:rPr>
          <w:rtl w:val="0"/>
        </w:rPr>
        <w:t xml:space="preserve">10.1. Codes &amp; Rules for Citing and Using</w:t>
      </w:r>
    </w:p>
    <w:p w:rsidR="00000000" w:rsidDel="00000000" w:rsidP="00000000" w:rsidRDefault="00000000" w:rsidRPr="00000000" w14:paraId="000001C4">
      <w:pPr>
        <w:numPr>
          <w:ilvl w:val="0"/>
          <w:numId w:val="15"/>
        </w:numPr>
        <w:ind w:left="720" w:hanging="360"/>
        <w:rPr>
          <w:u w:val="none"/>
        </w:rPr>
      </w:pPr>
      <w:r w:rsidDel="00000000" w:rsidR="00000000" w:rsidRPr="00000000">
        <w:rPr>
          <w:rtl w:val="0"/>
        </w:rPr>
        <w:t xml:space="preserve">Charter of the United Nations (1945) – Article 2(1) : </w:t>
      </w:r>
    </w:p>
    <w:p w:rsidR="00000000" w:rsidDel="00000000" w:rsidP="00000000" w:rsidRDefault="00000000" w:rsidRPr="00000000" w14:paraId="000001C5">
      <w:pPr>
        <w:rPr>
          <w:i w:val="1"/>
          <w:iCs w:val="1"/>
        </w:rPr>
      </w:pPr>
      <w:r w:rsidDel="00000000" w:rsidR="00000000" w:rsidRPr="00000000">
        <w:rPr>
          <w:i w:val="1"/>
          <w:iCs w:val="1"/>
          <w:rtl w:val="0"/>
        </w:rPr>
        <w:t xml:space="preserve">“The Organization and its Members, in pursuit of the Purposes stated in Article 1, shall act in accordance with the following Principles.</w:t>
      </w:r>
    </w:p>
    <w:p w:rsidR="00000000" w:rsidDel="00000000" w:rsidP="00000000" w:rsidRDefault="00000000" w:rsidRPr="00000000" w14:paraId="000001C6">
      <w:pPr>
        <w:rPr>
          <w:i w:val="1"/>
          <w:iCs w:val="1"/>
        </w:rPr>
      </w:pPr>
      <w:r w:rsidDel="00000000" w:rsidR="00000000" w:rsidRPr="00000000">
        <w:rPr>
          <w:i w:val="1"/>
          <w:iCs w:val="1"/>
          <w:rtl w:val="0"/>
        </w:rPr>
        <w:t xml:space="preserve">1. The Organization is based on the principle of the sovereign equality of all its Members.</w:t>
      </w:r>
    </w:p>
    <w:p w:rsidR="00000000" w:rsidDel="00000000" w:rsidP="00000000" w:rsidRDefault="00000000" w:rsidRPr="00000000" w14:paraId="000001C7">
      <w:pPr>
        <w:rPr>
          <w:i w:val="1"/>
          <w:iCs w:val="1"/>
        </w:rPr>
      </w:pPr>
      <w:r w:rsidDel="00000000" w:rsidR="00000000" w:rsidRPr="00000000">
        <w:rPr>
          <w:rtl w:val="0"/>
        </w:rPr>
      </w:r>
    </w:p>
    <w:p w:rsidR="00000000" w:rsidDel="00000000" w:rsidP="00000000" w:rsidRDefault="00000000" w:rsidRPr="00000000" w14:paraId="000001C8">
      <w:pPr>
        <w:numPr>
          <w:ilvl w:val="0"/>
          <w:numId w:val="8"/>
        </w:numPr>
        <w:ind w:left="720" w:hanging="360"/>
        <w:rPr/>
      </w:pPr>
      <w:r w:rsidDel="00000000" w:rsidR="00000000" w:rsidRPr="00000000">
        <w:rPr>
          <w:rtl w:val="0"/>
        </w:rPr>
        <w:t xml:space="preserve">Statute of the International Court of Justice (ICJ) – Article 38(1) </w:t>
      </w:r>
    </w:p>
    <w:p w:rsidR="00000000" w:rsidDel="00000000" w:rsidP="00000000" w:rsidRDefault="00000000" w:rsidRPr="00000000" w14:paraId="000001C9">
      <w:pPr>
        <w:rPr>
          <w:i w:val="1"/>
          <w:iCs w:val="1"/>
        </w:rPr>
      </w:pPr>
      <w:r w:rsidDel="00000000" w:rsidR="00000000" w:rsidRPr="00000000">
        <w:rPr>
          <w:i w:val="1"/>
          <w:iCs w:val="1"/>
          <w:rtl w:val="0"/>
        </w:rPr>
        <w:t xml:space="preserve">1. The Court, whose function is to decide in accordance with international law such disputes as are submitted to it, shall apply:</w:t>
      </w:r>
    </w:p>
    <w:p w:rsidR="00000000" w:rsidDel="00000000" w:rsidP="00000000" w:rsidRDefault="00000000" w:rsidRPr="00000000" w14:paraId="000001CA">
      <w:pPr>
        <w:numPr>
          <w:ilvl w:val="0"/>
          <w:numId w:val="14"/>
        </w:numPr>
        <w:ind w:left="720" w:hanging="360"/>
        <w:rPr>
          <w:i w:val="1"/>
          <w:iCs w:val="1"/>
        </w:rPr>
      </w:pPr>
      <w:r w:rsidDel="00000000" w:rsidR="00000000" w:rsidRPr="00000000">
        <w:rPr>
          <w:i w:val="1"/>
          <w:iCs w:val="1"/>
          <w:rtl w:val="0"/>
        </w:rPr>
        <w:t xml:space="preserve">international conventions, whether general or particular, establishing rules expressly recognized by the contesting states;</w:t>
      </w:r>
    </w:p>
    <w:p w:rsidR="00000000" w:rsidDel="00000000" w:rsidP="00000000" w:rsidRDefault="00000000" w:rsidRPr="00000000" w14:paraId="000001CB">
      <w:pPr>
        <w:numPr>
          <w:ilvl w:val="0"/>
          <w:numId w:val="14"/>
        </w:numPr>
        <w:ind w:left="720" w:hanging="360"/>
        <w:rPr>
          <w:i w:val="1"/>
          <w:iCs w:val="1"/>
        </w:rPr>
      </w:pPr>
      <w:r w:rsidDel="00000000" w:rsidR="00000000" w:rsidRPr="00000000">
        <w:rPr>
          <w:i w:val="1"/>
          <w:iCs w:val="1"/>
          <w:rtl w:val="0"/>
        </w:rPr>
        <w:t xml:space="preserve">international custom, as evidence of a general practice accepted as law;</w:t>
      </w:r>
    </w:p>
    <w:p w:rsidR="00000000" w:rsidDel="00000000" w:rsidP="00000000" w:rsidRDefault="00000000" w:rsidRPr="00000000" w14:paraId="000001CC">
      <w:pPr>
        <w:numPr>
          <w:ilvl w:val="0"/>
          <w:numId w:val="14"/>
        </w:numPr>
        <w:ind w:left="720" w:hanging="360"/>
        <w:rPr>
          <w:i w:val="1"/>
          <w:iCs w:val="1"/>
        </w:rPr>
      </w:pPr>
      <w:r w:rsidDel="00000000" w:rsidR="00000000" w:rsidRPr="00000000">
        <w:rPr>
          <w:i w:val="1"/>
          <w:iCs w:val="1"/>
          <w:rtl w:val="0"/>
        </w:rPr>
        <w:t xml:space="preserve">the general principles of law recognized by civilized nations;</w:t>
      </w:r>
    </w:p>
    <w:p w:rsidR="00000000" w:rsidDel="00000000" w:rsidP="00000000" w:rsidRDefault="00000000" w:rsidRPr="00000000" w14:paraId="000001CD">
      <w:pPr>
        <w:numPr>
          <w:ilvl w:val="0"/>
          <w:numId w:val="14"/>
        </w:numPr>
        <w:ind w:left="720" w:hanging="360"/>
        <w:rPr>
          <w:i w:val="1"/>
          <w:iCs w:val="1"/>
        </w:rPr>
      </w:pPr>
      <w:r w:rsidDel="00000000" w:rsidR="00000000" w:rsidRPr="00000000">
        <w:rPr>
          <w:i w:val="1"/>
          <w:iCs w:val="1"/>
          <w:rtl w:val="0"/>
        </w:rPr>
        <w:t xml:space="preserve">subject to the provisions of Article 59, judicial decisions and the teachings of the most highly qualified publicists of the various nations, as subsidiary means for the determination of rules of law.</w:t>
      </w:r>
      <w:r w:rsidDel="00000000" w:rsidR="00000000" w:rsidRPr="00000000">
        <w:rPr>
          <w:rtl w:val="0"/>
        </w:rPr>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pStyle w:val="Heading2"/>
        <w:spacing w:line="360" w:lineRule="auto"/>
        <w:rPr/>
      </w:pPr>
      <w:bookmarkStart w:colFirst="0" w:colLast="0" w:name="_ypm04s60k0wl" w:id="56"/>
      <w:bookmarkEnd w:id="56"/>
      <w:r w:rsidDel="00000000" w:rsidR="00000000" w:rsidRPr="00000000">
        <w:rPr>
          <w:rtl w:val="0"/>
        </w:rPr>
        <w:t xml:space="preserve">10.2. Treaties for Citing and Using</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i w:val="1"/>
          <w:iCs w:val="1"/>
        </w:rPr>
      </w:pPr>
      <w:r w:rsidDel="00000000" w:rsidR="00000000" w:rsidRPr="00000000">
        <w:rPr>
          <w:i w:val="1"/>
          <w:iCs w:val="1"/>
          <w:rtl w:val="0"/>
        </w:rPr>
        <w:t xml:space="preserve">United Nations Convention on Jurisdictional Immunities of States and Their Property (2004):</w:t>
      </w:r>
    </w:p>
    <w:p w:rsidR="00000000" w:rsidDel="00000000" w:rsidP="00000000" w:rsidRDefault="00000000" w:rsidRPr="00000000" w14:paraId="000001D2">
      <w:pPr>
        <w:rPr/>
      </w:pPr>
      <w:r w:rsidDel="00000000" w:rsidR="00000000" w:rsidRPr="00000000">
        <w:rPr>
          <w:b w:val="1"/>
          <w:bCs w:val="1"/>
          <w:rtl w:val="0"/>
        </w:rPr>
        <w:t xml:space="preserve">Article 12: </w:t>
      </w:r>
      <w:r w:rsidDel="00000000" w:rsidR="00000000" w:rsidRPr="00000000">
        <w:rPr>
          <w:b w:val="1"/>
          <w:bCs w:val="1"/>
          <w:i w:val="1"/>
          <w:iCs w:val="1"/>
          <w:rtl w:val="0"/>
        </w:rPr>
        <w:t xml:space="preserve">Personal injuries and damage to property</w:t>
      </w:r>
      <w:r w:rsidDel="00000000" w:rsidR="00000000" w:rsidRPr="00000000">
        <w:rPr>
          <w:b w:val="1"/>
          <w:bCs w:val="1"/>
          <w:rtl w:val="0"/>
        </w:rPr>
        <w:br w:type="textWrapping"/>
      </w:r>
      <w:r w:rsidDel="00000000" w:rsidR="00000000" w:rsidRPr="00000000">
        <w:rPr>
          <w:rtl w:val="0"/>
        </w:rPr>
        <w:t xml:space="preserve">Unless otherwise agreed between the States concerned, a State cannot invoke immunity from jurisdiction before a court of another State which is otherwise competent in a proceeding which relates to pecuniary compensation for death or injury to the person, or damage to or loss of tangible property, caused by an act or omission which is alleged to be attributable to the State, if the act or omission occurred in whole or in part in the territory of that other State and if the author of the act or omission was present in that territory at the time of the act or omission. </w:t>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i w:val="1"/>
          <w:iCs w:val="1"/>
        </w:rPr>
      </w:pPr>
      <w:r w:rsidDel="00000000" w:rsidR="00000000" w:rsidRPr="00000000">
        <w:rPr>
          <w:b w:val="1"/>
          <w:bCs w:val="1"/>
          <w:rtl w:val="0"/>
        </w:rPr>
        <w:t xml:space="preserve">Article 19: </w:t>
      </w:r>
      <w:r w:rsidDel="00000000" w:rsidR="00000000" w:rsidRPr="00000000">
        <w:rPr>
          <w:b w:val="1"/>
          <w:bCs w:val="1"/>
          <w:i w:val="1"/>
          <w:iCs w:val="1"/>
          <w:rtl w:val="0"/>
        </w:rPr>
        <w:t xml:space="preserve">State immunity from post-judgment measures of constraint</w:t>
      </w:r>
      <w:r w:rsidDel="00000000" w:rsidR="00000000" w:rsidRPr="00000000">
        <w:rPr>
          <w:rtl w:val="0"/>
        </w:rPr>
      </w:r>
    </w:p>
    <w:p w:rsidR="00000000" w:rsidDel="00000000" w:rsidP="00000000" w:rsidRDefault="00000000" w:rsidRPr="00000000" w14:paraId="000001D5">
      <w:pPr>
        <w:rPr>
          <w:i w:val="1"/>
          <w:iCs w:val="1"/>
        </w:rPr>
      </w:pPr>
      <w:r w:rsidDel="00000000" w:rsidR="00000000" w:rsidRPr="00000000">
        <w:rPr>
          <w:i w:val="1"/>
          <w:iCs w:val="1"/>
          <w:rtl w:val="0"/>
        </w:rPr>
        <w:t xml:space="preserve">No post-judgment measures of constraint, such as attachment, arrest or execution, against  property of a State may be taken in connection with a proceeding before a court of another State unless and except to the extent that: </w:t>
      </w:r>
    </w:p>
    <w:p w:rsidR="00000000" w:rsidDel="00000000" w:rsidP="00000000" w:rsidRDefault="00000000" w:rsidRPr="00000000" w14:paraId="000001D6">
      <w:pPr>
        <w:rPr>
          <w:i w:val="1"/>
          <w:iCs w:val="1"/>
        </w:rPr>
      </w:pPr>
      <w:r w:rsidDel="00000000" w:rsidR="00000000" w:rsidRPr="00000000">
        <w:rPr>
          <w:rtl w:val="0"/>
        </w:rPr>
      </w:r>
    </w:p>
    <w:p w:rsidR="00000000" w:rsidDel="00000000" w:rsidP="00000000" w:rsidRDefault="00000000" w:rsidRPr="00000000" w14:paraId="000001D7">
      <w:pPr>
        <w:rPr>
          <w:i w:val="1"/>
          <w:iCs w:val="1"/>
        </w:rPr>
      </w:pPr>
      <w:r w:rsidDel="00000000" w:rsidR="00000000" w:rsidRPr="00000000">
        <w:rPr>
          <w:i w:val="1"/>
          <w:iCs w:val="1"/>
          <w:rtl w:val="0"/>
        </w:rPr>
        <w:t xml:space="preserve">(a) the State has expressly consented to the taking of such measures as indicated: </w:t>
      </w:r>
    </w:p>
    <w:p w:rsidR="00000000" w:rsidDel="00000000" w:rsidP="00000000" w:rsidRDefault="00000000" w:rsidRPr="00000000" w14:paraId="000001D8">
      <w:pPr>
        <w:rPr>
          <w:i w:val="1"/>
          <w:iCs w:val="1"/>
        </w:rPr>
      </w:pPr>
      <w:r w:rsidDel="00000000" w:rsidR="00000000" w:rsidRPr="00000000">
        <w:rPr>
          <w:i w:val="1"/>
          <w:iCs w:val="1"/>
          <w:rtl w:val="0"/>
        </w:rPr>
        <w:t xml:space="preserve"> (i) by international agreement; </w:t>
      </w:r>
    </w:p>
    <w:p w:rsidR="00000000" w:rsidDel="00000000" w:rsidP="00000000" w:rsidRDefault="00000000" w:rsidRPr="00000000" w14:paraId="000001D9">
      <w:pPr>
        <w:rPr>
          <w:i w:val="1"/>
          <w:iCs w:val="1"/>
        </w:rPr>
      </w:pPr>
      <w:r w:rsidDel="00000000" w:rsidR="00000000" w:rsidRPr="00000000">
        <w:rPr>
          <w:i w:val="1"/>
          <w:iCs w:val="1"/>
          <w:rtl w:val="0"/>
        </w:rPr>
        <w:t xml:space="preserve">(ii) by an arbitration agreement or in a written contract; or </w:t>
      </w:r>
    </w:p>
    <w:p w:rsidR="00000000" w:rsidDel="00000000" w:rsidP="00000000" w:rsidRDefault="00000000" w:rsidRPr="00000000" w14:paraId="000001DA">
      <w:pPr>
        <w:rPr>
          <w:i w:val="1"/>
          <w:iCs w:val="1"/>
        </w:rPr>
      </w:pPr>
      <w:r w:rsidDel="00000000" w:rsidR="00000000" w:rsidRPr="00000000">
        <w:rPr>
          <w:i w:val="1"/>
          <w:iCs w:val="1"/>
          <w:rtl w:val="0"/>
        </w:rPr>
        <w:t xml:space="preserve">(iii) by a declaration before the court or by a written communication after a dispute between the parties has arisen; or </w:t>
      </w:r>
    </w:p>
    <w:p w:rsidR="00000000" w:rsidDel="00000000" w:rsidP="00000000" w:rsidRDefault="00000000" w:rsidRPr="00000000" w14:paraId="000001DB">
      <w:pPr>
        <w:rPr>
          <w:i w:val="1"/>
          <w:iCs w:val="1"/>
        </w:rPr>
      </w:pPr>
      <w:r w:rsidDel="00000000" w:rsidR="00000000" w:rsidRPr="00000000">
        <w:rPr>
          <w:rtl w:val="0"/>
        </w:rPr>
      </w:r>
    </w:p>
    <w:p w:rsidR="00000000" w:rsidDel="00000000" w:rsidP="00000000" w:rsidRDefault="00000000" w:rsidRPr="00000000" w14:paraId="000001DC">
      <w:pPr>
        <w:rPr>
          <w:i w:val="1"/>
          <w:iCs w:val="1"/>
        </w:rPr>
      </w:pPr>
      <w:r w:rsidDel="00000000" w:rsidR="00000000" w:rsidRPr="00000000">
        <w:rPr>
          <w:i w:val="1"/>
          <w:iCs w:val="1"/>
          <w:rtl w:val="0"/>
        </w:rPr>
        <w:t xml:space="preserve">(b) the State has allocated or earmarked property for the satisfaction of the claim which is the </w:t>
      </w:r>
    </w:p>
    <w:p w:rsidR="00000000" w:rsidDel="00000000" w:rsidP="00000000" w:rsidRDefault="00000000" w:rsidRPr="00000000" w14:paraId="000001DD">
      <w:pPr>
        <w:rPr>
          <w:i w:val="1"/>
          <w:iCs w:val="1"/>
        </w:rPr>
      </w:pPr>
      <w:r w:rsidDel="00000000" w:rsidR="00000000" w:rsidRPr="00000000">
        <w:rPr>
          <w:i w:val="1"/>
          <w:iCs w:val="1"/>
          <w:rtl w:val="0"/>
        </w:rPr>
        <w:t xml:space="preserve">object of that proceeding; or </w:t>
      </w:r>
    </w:p>
    <w:p w:rsidR="00000000" w:rsidDel="00000000" w:rsidP="00000000" w:rsidRDefault="00000000" w:rsidRPr="00000000" w14:paraId="000001DE">
      <w:pPr>
        <w:rPr>
          <w:i w:val="1"/>
          <w:iCs w:val="1"/>
        </w:rPr>
      </w:pPr>
      <w:r w:rsidDel="00000000" w:rsidR="00000000" w:rsidRPr="00000000">
        <w:rPr>
          <w:rtl w:val="0"/>
        </w:rPr>
      </w:r>
    </w:p>
    <w:p w:rsidR="00000000" w:rsidDel="00000000" w:rsidP="00000000" w:rsidRDefault="00000000" w:rsidRPr="00000000" w14:paraId="000001DF">
      <w:pPr>
        <w:rPr>
          <w:b w:val="1"/>
          <w:bCs w:val="1"/>
          <w:i w:val="1"/>
          <w:iCs w:val="1"/>
        </w:rPr>
      </w:pPr>
      <w:r w:rsidDel="00000000" w:rsidR="00000000" w:rsidRPr="00000000">
        <w:rPr>
          <w:i w:val="1"/>
          <w:iCs w:val="1"/>
          <w:rtl w:val="0"/>
        </w:rPr>
        <w:t xml:space="preserve">(c) it has been established that the property is specifically in use or intended for use by the State for other than government non-commercial purposes and is in the territory of the State of the forum, provided that post-judgment measures of constraint may only be taken against property that has a connection with the entity against which the proceeding was directed.</w:t>
      </w:r>
      <w:r w:rsidDel="00000000" w:rsidR="00000000" w:rsidRPr="00000000">
        <w:rPr>
          <w:b w:val="1"/>
          <w:bCs w:val="1"/>
          <w:i w:val="1"/>
          <w:iCs w:val="1"/>
          <w:rtl w:val="0"/>
        </w:rPr>
        <w:t xml:space="preserve"> </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rPr>
          <w:i w:val="1"/>
          <w:iCs w:val="1"/>
        </w:rPr>
      </w:pPr>
      <w:r w:rsidDel="00000000" w:rsidR="00000000" w:rsidRPr="00000000">
        <w:rPr>
          <w:b w:val="0"/>
          <w:bCs w:val="0"/>
          <w:i w:val="1"/>
          <w:iCs w:val="1"/>
          <w:rtl w:val="0"/>
        </w:rPr>
        <w:t xml:space="preserve">European Convention on State Immunity (1972): </w:t>
      </w:r>
      <w:r w:rsidDel="00000000" w:rsidR="00000000" w:rsidRPr="00000000">
        <w:rPr>
          <w:rtl w:val="0"/>
        </w:rPr>
      </w:r>
    </w:p>
    <w:p w:rsidR="00000000" w:rsidDel="00000000" w:rsidP="00000000" w:rsidRDefault="00000000" w:rsidRPr="00000000" w14:paraId="000001E3">
      <w:pPr>
        <w:rPr>
          <w:b w:val="1"/>
          <w:bCs w:val="1"/>
        </w:rPr>
      </w:pPr>
      <w:r w:rsidDel="00000000" w:rsidR="00000000" w:rsidRPr="00000000">
        <w:rPr>
          <w:b w:val="1"/>
          <w:bCs w:val="1"/>
          <w:rtl w:val="0"/>
        </w:rPr>
        <w:t xml:space="preserve">Article 31:</w:t>
      </w:r>
    </w:p>
    <w:p w:rsidR="00000000" w:rsidDel="00000000" w:rsidP="00000000" w:rsidRDefault="00000000" w:rsidRPr="00000000" w14:paraId="000001E4">
      <w:pPr>
        <w:rPr>
          <w:i w:val="1"/>
          <w:iCs w:val="1"/>
        </w:rPr>
      </w:pPr>
      <w:r w:rsidDel="00000000" w:rsidR="00000000" w:rsidRPr="00000000">
        <w:rPr>
          <w:i w:val="1"/>
          <w:iCs w:val="1"/>
          <w:rtl w:val="0"/>
        </w:rPr>
        <w:t xml:space="preserve">Nothing in this Convention shall affect any immunities or privileges enjoyed by a Contracting State in respect of anything done or omitted to be done by, or in relation to, its armed forces when on the territory of another Contracting State.</w:t>
      </w:r>
    </w:p>
    <w:p w:rsidR="00000000" w:rsidDel="00000000" w:rsidP="00000000" w:rsidRDefault="00000000" w:rsidRPr="00000000" w14:paraId="000001E5">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6">
      <w:pPr>
        <w:pStyle w:val="Heading1"/>
        <w:spacing w:line="360" w:lineRule="auto"/>
        <w:rPr>
          <w:rFonts w:ascii="Arial" w:cs="Arial" w:eastAsia="Arial" w:hAnsi="Arial"/>
          <w:b w:val="1"/>
          <w:bCs w:val="1"/>
          <w:color w:val="1f1f1f"/>
        </w:rPr>
      </w:pPr>
      <w:bookmarkStart w:colFirst="0" w:colLast="0" w:name="_ph4ke3fhdet" w:id="57"/>
      <w:bookmarkEnd w:id="57"/>
      <w:r w:rsidDel="00000000" w:rsidR="00000000" w:rsidRPr="00000000">
        <w:rPr>
          <w:rtl w:val="0"/>
        </w:rPr>
        <w:t xml:space="preserve">10. </w:t>
      </w:r>
      <w:r w:rsidDel="00000000" w:rsidR="00000000" w:rsidRPr="00000000">
        <w:rPr>
          <w:rtl w:val="0"/>
        </w:rPr>
        <w:t xml:space="preserve">BIBLIOGRAPHY</w:t>
      </w:r>
      <w:r w:rsidDel="00000000" w:rsidR="00000000" w:rsidRPr="00000000">
        <w:rPr>
          <w:rtl w:val="0"/>
        </w:rPr>
      </w:r>
    </w:p>
    <w:p w:rsidR="00000000" w:rsidDel="00000000" w:rsidP="00000000" w:rsidRDefault="00000000" w:rsidRPr="00000000" w14:paraId="000001E7">
      <w:pPr>
        <w:pBdr>
          <w:top w:color="auto" w:space="0" w:sz="0" w:val="none"/>
          <w:bottom w:color="auto" w:space="0" w:sz="0" w:val="none"/>
          <w:right w:color="auto" w:space="0" w:sz="0" w:val="none"/>
          <w:between w:color="auto" w:space="0" w:sz="0" w:val="none"/>
        </w:pBdr>
        <w:spacing w:after="520" w:line="360" w:lineRule="auto"/>
        <w:ind w:left="0" w:firstLine="0"/>
        <w:rPr>
          <w:color w:val="1f1f1f"/>
        </w:rPr>
      </w:pPr>
      <w:r w:rsidDel="00000000" w:rsidR="00000000" w:rsidRPr="00000000">
        <w:rPr>
          <w:color w:val="1f1f1f"/>
          <w:rtl w:val="0"/>
        </w:rPr>
        <w:t xml:space="preserve">Corte Costituzionale [Italian Constitutional Court] (2014) </w:t>
      </w:r>
      <w:r w:rsidDel="00000000" w:rsidR="00000000" w:rsidRPr="00000000">
        <w:rPr>
          <w:i w:val="1"/>
          <w:iCs w:val="1"/>
          <w:color w:val="1f1f1f"/>
          <w:rtl w:val="0"/>
        </w:rPr>
        <w:t xml:space="preserve">Judgment No. 238/2014</w:t>
      </w:r>
      <w:r w:rsidDel="00000000" w:rsidR="00000000" w:rsidRPr="00000000">
        <w:rPr>
          <w:color w:val="1f1f1f"/>
          <w:rtl w:val="0"/>
        </w:rPr>
        <w:t xml:space="preserve">, 22 October.</w:t>
      </w:r>
    </w:p>
    <w:p w:rsidR="00000000" w:rsidDel="00000000" w:rsidP="00000000" w:rsidRDefault="00000000" w:rsidRPr="00000000" w14:paraId="000001E8">
      <w:pPr>
        <w:pBdr>
          <w:top w:color="auto" w:space="0" w:sz="0" w:val="none"/>
          <w:bottom w:color="auto" w:space="0" w:sz="0" w:val="none"/>
          <w:right w:color="auto" w:space="0" w:sz="0" w:val="none"/>
          <w:between w:color="auto" w:space="0" w:sz="0" w:val="none"/>
        </w:pBdr>
        <w:spacing w:after="520" w:line="360" w:lineRule="auto"/>
        <w:ind w:left="0" w:firstLine="0"/>
        <w:rPr>
          <w:color w:val="1f1f1f"/>
        </w:rPr>
      </w:pPr>
      <w:r w:rsidDel="00000000" w:rsidR="00000000" w:rsidRPr="00000000">
        <w:rPr>
          <w:color w:val="1f1f1f"/>
          <w:rtl w:val="0"/>
        </w:rPr>
        <w:t xml:space="preserve">Council of Europe (1950) </w:t>
      </w:r>
      <w:r w:rsidDel="00000000" w:rsidR="00000000" w:rsidRPr="00000000">
        <w:rPr>
          <w:i w:val="1"/>
          <w:iCs w:val="1"/>
          <w:color w:val="1f1f1f"/>
          <w:rtl w:val="0"/>
        </w:rPr>
        <w:t xml:space="preserve">European Convention on Human Rights</w:t>
      </w:r>
      <w:r w:rsidDel="00000000" w:rsidR="00000000" w:rsidRPr="00000000">
        <w:rPr>
          <w:color w:val="1f1f1f"/>
          <w:rtl w:val="0"/>
        </w:rPr>
        <w:t xml:space="preserve">.</w:t>
      </w:r>
    </w:p>
    <w:p w:rsidR="00000000" w:rsidDel="00000000" w:rsidP="00000000" w:rsidRDefault="00000000" w:rsidRPr="00000000" w14:paraId="000001E9">
      <w:pPr>
        <w:pBdr>
          <w:top w:color="auto" w:space="0" w:sz="0" w:val="none"/>
          <w:bottom w:color="auto" w:space="0" w:sz="0" w:val="none"/>
          <w:right w:color="auto" w:space="0" w:sz="0" w:val="none"/>
          <w:between w:color="auto" w:space="0" w:sz="0" w:val="none"/>
        </w:pBdr>
        <w:spacing w:after="520" w:line="360" w:lineRule="auto"/>
        <w:ind w:left="0" w:firstLine="0"/>
        <w:rPr>
          <w:color w:val="1f1f1f"/>
        </w:rPr>
      </w:pPr>
      <w:r w:rsidDel="00000000" w:rsidR="00000000" w:rsidRPr="00000000">
        <w:rPr>
          <w:color w:val="1f1f1f"/>
          <w:rtl w:val="0"/>
        </w:rPr>
        <w:t xml:space="preserve">Council of Europe (1972) </w:t>
      </w:r>
      <w:r w:rsidDel="00000000" w:rsidR="00000000" w:rsidRPr="00000000">
        <w:rPr>
          <w:i w:val="1"/>
          <w:iCs w:val="1"/>
          <w:color w:val="1f1f1f"/>
          <w:rtl w:val="0"/>
        </w:rPr>
        <w:t xml:space="preserve">European Convention on State Immunity</w:t>
      </w:r>
      <w:r w:rsidDel="00000000" w:rsidR="00000000" w:rsidRPr="00000000">
        <w:rPr>
          <w:color w:val="1f1f1f"/>
          <w:rtl w:val="0"/>
        </w:rPr>
        <w:t xml:space="preserve">, ETS No. 074.</w:t>
      </w:r>
    </w:p>
    <w:p w:rsidR="00000000" w:rsidDel="00000000" w:rsidP="00000000" w:rsidRDefault="00000000" w:rsidRPr="00000000" w14:paraId="000001EA">
      <w:pPr>
        <w:pBdr>
          <w:top w:color="auto" w:space="0" w:sz="0" w:val="none"/>
          <w:bottom w:color="auto" w:space="0" w:sz="0" w:val="none"/>
          <w:right w:color="auto" w:space="0" w:sz="0" w:val="none"/>
          <w:between w:color="auto" w:space="0" w:sz="0" w:val="none"/>
        </w:pBdr>
        <w:spacing w:after="520" w:line="360" w:lineRule="auto"/>
        <w:ind w:left="0" w:firstLine="0"/>
        <w:rPr>
          <w:color w:val="1f1f1f"/>
        </w:rPr>
      </w:pPr>
      <w:r w:rsidDel="00000000" w:rsidR="00000000" w:rsidRPr="00000000">
        <w:rPr>
          <w:color w:val="1f1f1f"/>
          <w:rtl w:val="0"/>
        </w:rPr>
        <w:t xml:space="preserve">European Court of Human Rights (2001) </w:t>
      </w:r>
      <w:r w:rsidDel="00000000" w:rsidR="00000000" w:rsidRPr="00000000">
        <w:rPr>
          <w:i w:val="1"/>
          <w:iCs w:val="1"/>
          <w:color w:val="1f1f1f"/>
          <w:rtl w:val="0"/>
        </w:rPr>
        <w:t xml:space="preserve">Al-Adsani v. United Kingdom</w:t>
      </w:r>
      <w:r w:rsidDel="00000000" w:rsidR="00000000" w:rsidRPr="00000000">
        <w:rPr>
          <w:color w:val="1f1f1f"/>
          <w:rtl w:val="0"/>
        </w:rPr>
        <w:t xml:space="preserve">, Application No. 35763/97, ECHR 2001-XI.</w:t>
      </w:r>
    </w:p>
    <w:p w:rsidR="00000000" w:rsidDel="00000000" w:rsidP="00000000" w:rsidRDefault="00000000" w:rsidRPr="00000000" w14:paraId="000001EB">
      <w:pPr>
        <w:pBdr>
          <w:top w:color="auto" w:space="0" w:sz="0" w:val="none"/>
          <w:bottom w:color="auto" w:space="0" w:sz="0" w:val="none"/>
          <w:right w:color="auto" w:space="0" w:sz="0" w:val="none"/>
          <w:between w:color="auto" w:space="0" w:sz="0" w:val="none"/>
        </w:pBdr>
        <w:spacing w:after="520" w:line="360" w:lineRule="auto"/>
        <w:ind w:left="0" w:firstLine="0"/>
        <w:rPr>
          <w:color w:val="1f1f1f"/>
        </w:rPr>
      </w:pPr>
      <w:r w:rsidDel="00000000" w:rsidR="00000000" w:rsidRPr="00000000">
        <w:rPr>
          <w:color w:val="1f1f1f"/>
          <w:rtl w:val="0"/>
        </w:rPr>
        <w:t xml:space="preserve">European Court of Human Rights (2002) </w:t>
      </w:r>
      <w:r w:rsidDel="00000000" w:rsidR="00000000" w:rsidRPr="00000000">
        <w:rPr>
          <w:i w:val="1"/>
          <w:iCs w:val="1"/>
          <w:color w:val="1f1f1f"/>
          <w:rtl w:val="0"/>
        </w:rPr>
        <w:t xml:space="preserve">Kalogeropoulou and others v. Greece and Germany</w:t>
      </w:r>
      <w:r w:rsidDel="00000000" w:rsidR="00000000" w:rsidRPr="00000000">
        <w:rPr>
          <w:color w:val="1f1f1f"/>
          <w:rtl w:val="0"/>
        </w:rPr>
        <w:t xml:space="preserve">, Application No. 59021/00, ECHR 2002-X.</w:t>
      </w:r>
    </w:p>
    <w:p w:rsidR="00000000" w:rsidDel="00000000" w:rsidP="00000000" w:rsidRDefault="00000000" w:rsidRPr="00000000" w14:paraId="000001EC">
      <w:pPr>
        <w:pBdr>
          <w:top w:color="auto" w:space="0" w:sz="0" w:val="none"/>
          <w:bottom w:color="auto" w:space="0" w:sz="0" w:val="none"/>
          <w:right w:color="auto" w:space="0" w:sz="0" w:val="none"/>
          <w:between w:color="auto" w:space="0" w:sz="0" w:val="none"/>
        </w:pBdr>
        <w:spacing w:after="520" w:line="360" w:lineRule="auto"/>
        <w:ind w:left="0" w:firstLine="0"/>
        <w:rPr>
          <w:color w:val="1f1f1f"/>
        </w:rPr>
      </w:pPr>
      <w:r w:rsidDel="00000000" w:rsidR="00000000" w:rsidRPr="00000000">
        <w:rPr>
          <w:color w:val="1f1f1f"/>
          <w:rtl w:val="0"/>
        </w:rPr>
        <w:t xml:space="preserve">European Court of Human Rights (2014) </w:t>
      </w:r>
      <w:r w:rsidDel="00000000" w:rsidR="00000000" w:rsidRPr="00000000">
        <w:rPr>
          <w:i w:val="1"/>
          <w:iCs w:val="1"/>
          <w:color w:val="1f1f1f"/>
          <w:rtl w:val="0"/>
        </w:rPr>
        <w:t xml:space="preserve">Jones and Others v. United Kingdom</w:t>
      </w:r>
      <w:r w:rsidDel="00000000" w:rsidR="00000000" w:rsidRPr="00000000">
        <w:rPr>
          <w:color w:val="1f1f1f"/>
          <w:rtl w:val="0"/>
        </w:rPr>
        <w:t xml:space="preserve">, Applications Nos. 34356/06 and 40528/06, ECHR 2014.</w:t>
      </w:r>
    </w:p>
    <w:p w:rsidR="00000000" w:rsidDel="00000000" w:rsidP="00000000" w:rsidRDefault="00000000" w:rsidRPr="00000000" w14:paraId="000001ED">
      <w:pPr>
        <w:pBdr>
          <w:top w:color="auto" w:space="0" w:sz="0" w:val="none"/>
          <w:bottom w:color="auto" w:space="0" w:sz="0" w:val="none"/>
          <w:right w:color="auto" w:space="0" w:sz="0" w:val="none"/>
          <w:between w:color="auto" w:space="0" w:sz="0" w:val="none"/>
        </w:pBdr>
        <w:spacing w:after="520" w:line="360" w:lineRule="auto"/>
        <w:ind w:left="0" w:firstLine="0"/>
        <w:rPr>
          <w:color w:val="1f1f1f"/>
        </w:rPr>
      </w:pPr>
      <w:r w:rsidDel="00000000" w:rsidR="00000000" w:rsidRPr="00000000">
        <w:rPr>
          <w:color w:val="1f1f1f"/>
          <w:rtl w:val="0"/>
        </w:rPr>
        <w:t xml:space="preserve">Fox, H. and Webb, P. (2013) </w:t>
      </w:r>
      <w:r w:rsidDel="00000000" w:rsidR="00000000" w:rsidRPr="00000000">
        <w:rPr>
          <w:i w:val="1"/>
          <w:iCs w:val="1"/>
          <w:color w:val="1f1f1f"/>
          <w:rtl w:val="0"/>
        </w:rPr>
        <w:t xml:space="preserve">The Law of State Immunity</w:t>
      </w:r>
      <w:r w:rsidDel="00000000" w:rsidR="00000000" w:rsidRPr="00000000">
        <w:rPr>
          <w:color w:val="1f1f1f"/>
          <w:rtl w:val="0"/>
        </w:rPr>
        <w:t xml:space="preserve">. 3rd ed. Oxford: Oxford University Press.</w:t>
      </w:r>
    </w:p>
    <w:p w:rsidR="00000000" w:rsidDel="00000000" w:rsidP="00000000" w:rsidRDefault="00000000" w:rsidRPr="00000000" w14:paraId="000001EE">
      <w:pPr>
        <w:pBdr>
          <w:top w:color="auto" w:space="0" w:sz="0" w:val="none"/>
          <w:bottom w:color="auto" w:space="0" w:sz="0" w:val="none"/>
          <w:right w:color="auto" w:space="0" w:sz="0" w:val="none"/>
          <w:between w:color="auto" w:space="0" w:sz="0" w:val="none"/>
        </w:pBdr>
        <w:spacing w:after="520" w:line="360" w:lineRule="auto"/>
        <w:ind w:left="0" w:firstLine="0"/>
        <w:rPr>
          <w:color w:val="1f1f1f"/>
        </w:rPr>
      </w:pPr>
      <w:r w:rsidDel="00000000" w:rsidR="00000000" w:rsidRPr="00000000">
        <w:rPr>
          <w:color w:val="1f1f1f"/>
          <w:rtl w:val="0"/>
        </w:rPr>
        <w:t xml:space="preserve">Government of Canada (1985) </w:t>
      </w:r>
      <w:r w:rsidDel="00000000" w:rsidR="00000000" w:rsidRPr="00000000">
        <w:rPr>
          <w:i w:val="1"/>
          <w:iCs w:val="1"/>
          <w:color w:val="1f1f1f"/>
          <w:rtl w:val="0"/>
        </w:rPr>
        <w:t xml:space="preserve">State Immunity Act</w:t>
      </w:r>
      <w:r w:rsidDel="00000000" w:rsidR="00000000" w:rsidRPr="00000000">
        <w:rPr>
          <w:color w:val="1f1f1f"/>
          <w:rtl w:val="0"/>
        </w:rPr>
        <w:t xml:space="preserve">, R.S.C., 1985, c. S-18.</w:t>
      </w:r>
    </w:p>
    <w:p w:rsidR="00000000" w:rsidDel="00000000" w:rsidP="00000000" w:rsidRDefault="00000000" w:rsidRPr="00000000" w14:paraId="000001EF">
      <w:pPr>
        <w:pBdr>
          <w:top w:color="auto" w:space="0" w:sz="0" w:val="none"/>
          <w:bottom w:color="auto" w:space="0" w:sz="0" w:val="none"/>
          <w:right w:color="auto" w:space="0" w:sz="0" w:val="none"/>
          <w:between w:color="auto" w:space="0" w:sz="0" w:val="none"/>
        </w:pBdr>
        <w:spacing w:after="520" w:line="360" w:lineRule="auto"/>
        <w:ind w:left="0" w:firstLine="0"/>
        <w:rPr>
          <w:color w:val="1f1f1f"/>
        </w:rPr>
      </w:pPr>
      <w:r w:rsidDel="00000000" w:rsidR="00000000" w:rsidRPr="00000000">
        <w:rPr>
          <w:color w:val="1f1f1f"/>
          <w:rtl w:val="0"/>
        </w:rPr>
        <w:t xml:space="preserve">Hellenic Supreme Court [Areios Pagos] (2000) </w:t>
      </w:r>
      <w:r w:rsidDel="00000000" w:rsidR="00000000" w:rsidRPr="00000000">
        <w:rPr>
          <w:i w:val="1"/>
          <w:iCs w:val="1"/>
          <w:color w:val="1f1f1f"/>
          <w:rtl w:val="0"/>
        </w:rPr>
        <w:t xml:space="preserve">Prefecture of Voiotia v. Federal Republic of Germany (Distomo case)</w:t>
      </w:r>
      <w:r w:rsidDel="00000000" w:rsidR="00000000" w:rsidRPr="00000000">
        <w:rPr>
          <w:color w:val="1f1f1f"/>
          <w:rtl w:val="0"/>
        </w:rPr>
        <w:t xml:space="preserve">, Case No. 11/2000.</w:t>
      </w:r>
    </w:p>
    <w:p w:rsidR="00000000" w:rsidDel="00000000" w:rsidP="00000000" w:rsidRDefault="00000000" w:rsidRPr="00000000" w14:paraId="000001F0">
      <w:pPr>
        <w:pBdr>
          <w:top w:color="auto" w:space="0" w:sz="0" w:val="none"/>
          <w:bottom w:color="auto" w:space="0" w:sz="0" w:val="none"/>
          <w:right w:color="auto" w:space="0" w:sz="0" w:val="none"/>
          <w:between w:color="auto" w:space="0" w:sz="0" w:val="none"/>
        </w:pBdr>
        <w:spacing w:after="520" w:line="360" w:lineRule="auto"/>
        <w:ind w:left="0" w:firstLine="0"/>
        <w:rPr>
          <w:color w:val="1f1f1f"/>
        </w:rPr>
      </w:pPr>
      <w:r w:rsidDel="00000000" w:rsidR="00000000" w:rsidRPr="00000000">
        <w:rPr>
          <w:color w:val="1f1f1f"/>
          <w:rtl w:val="0"/>
        </w:rPr>
        <w:t xml:space="preserve">International Court of Justice (2012) </w:t>
      </w:r>
      <w:r w:rsidDel="00000000" w:rsidR="00000000" w:rsidRPr="00000000">
        <w:rPr>
          <w:i w:val="1"/>
          <w:iCs w:val="1"/>
          <w:color w:val="1f1f1f"/>
          <w:rtl w:val="0"/>
        </w:rPr>
        <w:t xml:space="preserve">Jurisdictional Immunities of the State (Germany v. Italy: Greece intervening)</w:t>
      </w:r>
      <w:r w:rsidDel="00000000" w:rsidR="00000000" w:rsidRPr="00000000">
        <w:rPr>
          <w:color w:val="1f1f1f"/>
          <w:rtl w:val="0"/>
        </w:rPr>
        <w:t xml:space="preserve">, Judgment, 3 February, I.C.J. Reports 2012, p. 99.</w:t>
      </w:r>
    </w:p>
    <w:p w:rsidR="00000000" w:rsidDel="00000000" w:rsidP="00000000" w:rsidRDefault="00000000" w:rsidRPr="00000000" w14:paraId="000001F1">
      <w:pPr>
        <w:pBdr>
          <w:top w:color="auto" w:space="0" w:sz="0" w:val="none"/>
          <w:bottom w:color="auto" w:space="0" w:sz="0" w:val="none"/>
          <w:right w:color="auto" w:space="0" w:sz="0" w:val="none"/>
          <w:between w:color="auto" w:space="0" w:sz="0" w:val="none"/>
        </w:pBdr>
        <w:spacing w:after="520" w:line="360" w:lineRule="auto"/>
        <w:ind w:left="0" w:firstLine="0"/>
        <w:rPr>
          <w:color w:val="1f1f1f"/>
        </w:rPr>
      </w:pPr>
      <w:r w:rsidDel="00000000" w:rsidR="00000000" w:rsidRPr="00000000">
        <w:rPr>
          <w:color w:val="1f1f1f"/>
          <w:rtl w:val="0"/>
        </w:rPr>
        <w:t xml:space="preserve">International Law Commission (2019) </w:t>
      </w:r>
      <w:r w:rsidDel="00000000" w:rsidR="00000000" w:rsidRPr="00000000">
        <w:rPr>
          <w:i w:val="1"/>
          <w:iCs w:val="1"/>
          <w:color w:val="1f1f1f"/>
          <w:rtl w:val="0"/>
        </w:rPr>
        <w:t xml:space="preserve">Report on Peremptory Norms of General International Law (Jus Cogens)</w:t>
      </w:r>
      <w:r w:rsidDel="00000000" w:rsidR="00000000" w:rsidRPr="00000000">
        <w:rPr>
          <w:color w:val="1f1f1f"/>
          <w:rtl w:val="0"/>
        </w:rPr>
        <w:t xml:space="preserve">.</w:t>
      </w:r>
    </w:p>
    <w:p w:rsidR="00000000" w:rsidDel="00000000" w:rsidP="00000000" w:rsidRDefault="00000000" w:rsidRPr="00000000" w14:paraId="000001F2">
      <w:pPr>
        <w:pBdr>
          <w:top w:color="auto" w:space="0" w:sz="0" w:val="none"/>
          <w:bottom w:color="auto" w:space="0" w:sz="0" w:val="none"/>
          <w:right w:color="auto" w:space="0" w:sz="0" w:val="none"/>
          <w:between w:color="auto" w:space="0" w:sz="0" w:val="none"/>
        </w:pBdr>
        <w:spacing w:after="520" w:line="360" w:lineRule="auto"/>
        <w:ind w:left="0" w:firstLine="0"/>
        <w:rPr>
          <w:color w:val="1f1f1f"/>
        </w:rPr>
      </w:pPr>
      <w:r w:rsidDel="00000000" w:rsidR="00000000" w:rsidRPr="00000000">
        <w:rPr>
          <w:color w:val="1f1f1f"/>
          <w:rtl w:val="0"/>
        </w:rPr>
        <w:t xml:space="preserve">International Law Commission (2025) </w:t>
      </w:r>
      <w:r w:rsidDel="00000000" w:rsidR="00000000" w:rsidRPr="00000000">
        <w:rPr>
          <w:i w:val="1"/>
          <w:iCs w:val="1"/>
          <w:color w:val="1f1f1f"/>
          <w:rtl w:val="0"/>
        </w:rPr>
        <w:t xml:space="preserve">Report of the International Law Commission on the work of its seventy-sixth session</w:t>
      </w:r>
      <w:r w:rsidDel="00000000" w:rsidR="00000000" w:rsidRPr="00000000">
        <w:rPr>
          <w:color w:val="1f1f1f"/>
          <w:rtl w:val="0"/>
        </w:rPr>
        <w:t xml:space="preserve">.</w:t>
      </w:r>
    </w:p>
    <w:p w:rsidR="00000000" w:rsidDel="00000000" w:rsidP="00000000" w:rsidRDefault="00000000" w:rsidRPr="00000000" w14:paraId="000001F3">
      <w:pPr>
        <w:pBdr>
          <w:top w:color="auto" w:space="0" w:sz="0" w:val="none"/>
          <w:bottom w:color="auto" w:space="0" w:sz="0" w:val="none"/>
          <w:right w:color="auto" w:space="0" w:sz="0" w:val="none"/>
          <w:between w:color="auto" w:space="0" w:sz="0" w:val="none"/>
        </w:pBdr>
        <w:spacing w:after="520" w:line="360" w:lineRule="auto"/>
        <w:ind w:left="0" w:firstLine="0"/>
        <w:rPr>
          <w:color w:val="1f1f1f"/>
        </w:rPr>
      </w:pPr>
      <w:r w:rsidDel="00000000" w:rsidR="00000000" w:rsidRPr="00000000">
        <w:rPr>
          <w:color w:val="1f1f1f"/>
          <w:rtl w:val="0"/>
        </w:rPr>
        <w:t xml:space="preserve">Italian Court of Cassation [Corte di Cassazione] (2004) </w:t>
      </w:r>
      <w:r w:rsidDel="00000000" w:rsidR="00000000" w:rsidRPr="00000000">
        <w:rPr>
          <w:i w:val="1"/>
          <w:iCs w:val="1"/>
          <w:color w:val="1f1f1f"/>
          <w:rtl w:val="0"/>
        </w:rPr>
        <w:t xml:space="preserve">Ferrini v. Federal Republic of Germany</w:t>
      </w:r>
      <w:r w:rsidDel="00000000" w:rsidR="00000000" w:rsidRPr="00000000">
        <w:rPr>
          <w:color w:val="1f1f1f"/>
          <w:rtl w:val="0"/>
        </w:rPr>
        <w:t xml:space="preserve">, Decision No. 5044/2004.</w:t>
      </w:r>
    </w:p>
    <w:p w:rsidR="00000000" w:rsidDel="00000000" w:rsidP="00000000" w:rsidRDefault="00000000" w:rsidRPr="00000000" w14:paraId="000001F4">
      <w:pPr>
        <w:pBdr>
          <w:top w:color="auto" w:space="0" w:sz="0" w:val="none"/>
          <w:bottom w:color="auto" w:space="0" w:sz="0" w:val="none"/>
          <w:right w:color="auto" w:space="0" w:sz="0" w:val="none"/>
          <w:between w:color="auto" w:space="0" w:sz="0" w:val="none"/>
        </w:pBdr>
        <w:spacing w:after="520" w:line="360" w:lineRule="auto"/>
        <w:ind w:left="0" w:firstLine="0"/>
        <w:rPr>
          <w:color w:val="1f1f1f"/>
        </w:rPr>
      </w:pPr>
      <w:r w:rsidDel="00000000" w:rsidR="00000000" w:rsidRPr="00000000">
        <w:rPr>
          <w:color w:val="1f1f1f"/>
          <w:rtl w:val="0"/>
        </w:rPr>
        <w:t xml:space="preserve">Italian Court of Cassation [Corte di Cassazione] (2008a) </w:t>
      </w:r>
      <w:r w:rsidDel="00000000" w:rsidR="00000000" w:rsidRPr="00000000">
        <w:rPr>
          <w:i w:val="1"/>
          <w:iCs w:val="1"/>
          <w:color w:val="1f1f1f"/>
          <w:rtl w:val="0"/>
        </w:rPr>
        <w:t xml:space="preserve">Giovanni Mantelli and others v. Federal Republic of Germany</w:t>
      </w:r>
      <w:r w:rsidDel="00000000" w:rsidR="00000000" w:rsidRPr="00000000">
        <w:rPr>
          <w:color w:val="1f1f1f"/>
          <w:rtl w:val="0"/>
        </w:rPr>
        <w:t xml:space="preserve">, Order No. 14201.</w:t>
      </w:r>
    </w:p>
    <w:p w:rsidR="00000000" w:rsidDel="00000000" w:rsidP="00000000" w:rsidRDefault="00000000" w:rsidRPr="00000000" w14:paraId="000001F5">
      <w:pPr>
        <w:pBdr>
          <w:top w:color="auto" w:space="0" w:sz="0" w:val="none"/>
          <w:bottom w:color="auto" w:space="0" w:sz="0" w:val="none"/>
          <w:right w:color="auto" w:space="0" w:sz="0" w:val="none"/>
          <w:between w:color="auto" w:space="0" w:sz="0" w:val="none"/>
        </w:pBdr>
        <w:spacing w:after="520" w:line="360" w:lineRule="auto"/>
        <w:ind w:left="0" w:firstLine="0"/>
        <w:rPr>
          <w:color w:val="1f1f1f"/>
        </w:rPr>
      </w:pPr>
      <w:r w:rsidDel="00000000" w:rsidR="00000000" w:rsidRPr="00000000">
        <w:rPr>
          <w:color w:val="1f1f1f"/>
          <w:rtl w:val="0"/>
        </w:rPr>
        <w:t xml:space="preserve">Italian Court of Cassation [Corte di Cassazione] (2008b) </w:t>
      </w:r>
      <w:r w:rsidDel="00000000" w:rsidR="00000000" w:rsidRPr="00000000">
        <w:rPr>
          <w:i w:val="1"/>
          <w:iCs w:val="1"/>
          <w:color w:val="1f1f1f"/>
          <w:rtl w:val="0"/>
        </w:rPr>
        <w:t xml:space="preserve">Liberato Maietta v. Federal Republic of Germany</w:t>
      </w:r>
      <w:r w:rsidDel="00000000" w:rsidR="00000000" w:rsidRPr="00000000">
        <w:rPr>
          <w:color w:val="1f1f1f"/>
          <w:rtl w:val="0"/>
        </w:rPr>
        <w:t xml:space="preserve">, Order No. 14209.</w:t>
      </w:r>
    </w:p>
    <w:p w:rsidR="00000000" w:rsidDel="00000000" w:rsidP="00000000" w:rsidRDefault="00000000" w:rsidRPr="00000000" w14:paraId="000001F6">
      <w:pPr>
        <w:pBdr>
          <w:top w:color="auto" w:space="0" w:sz="0" w:val="none"/>
          <w:bottom w:color="auto" w:space="0" w:sz="0" w:val="none"/>
          <w:right w:color="auto" w:space="0" w:sz="0" w:val="none"/>
          <w:between w:color="auto" w:space="0" w:sz="0" w:val="none"/>
        </w:pBdr>
        <w:spacing w:after="520" w:line="360" w:lineRule="auto"/>
        <w:ind w:left="0" w:firstLine="0"/>
        <w:rPr>
          <w:color w:val="1f1f1f"/>
        </w:rPr>
      </w:pPr>
      <w:r w:rsidDel="00000000" w:rsidR="00000000" w:rsidRPr="00000000">
        <w:rPr>
          <w:color w:val="1f1f1f"/>
          <w:rtl w:val="0"/>
        </w:rPr>
        <w:t xml:space="preserve">Italian Court of Cassation [Corte di Cassazione] (2008c) </w:t>
      </w:r>
      <w:r w:rsidDel="00000000" w:rsidR="00000000" w:rsidRPr="00000000">
        <w:rPr>
          <w:i w:val="1"/>
          <w:iCs w:val="1"/>
          <w:color w:val="1f1f1f"/>
          <w:rtl w:val="0"/>
        </w:rPr>
        <w:t xml:space="preserve">Max Josef Milde v. Federal Republic of Germany</w:t>
      </w:r>
      <w:r w:rsidDel="00000000" w:rsidR="00000000" w:rsidRPr="00000000">
        <w:rPr>
          <w:color w:val="1f1f1f"/>
          <w:rtl w:val="0"/>
        </w:rPr>
        <w:t xml:space="preserve">, Judgment of 21 October 2008.</w:t>
      </w:r>
    </w:p>
    <w:p w:rsidR="00000000" w:rsidDel="00000000" w:rsidP="00000000" w:rsidRDefault="00000000" w:rsidRPr="00000000" w14:paraId="000001F7">
      <w:pPr>
        <w:pBdr>
          <w:top w:color="auto" w:space="0" w:sz="0" w:val="none"/>
          <w:bottom w:color="auto" w:space="0" w:sz="0" w:val="none"/>
          <w:right w:color="auto" w:space="0" w:sz="0" w:val="none"/>
          <w:between w:color="auto" w:space="0" w:sz="0" w:val="none"/>
        </w:pBdr>
        <w:spacing w:after="520" w:line="360" w:lineRule="auto"/>
        <w:ind w:left="0" w:firstLine="0"/>
        <w:rPr>
          <w:color w:val="1f1f1f"/>
        </w:rPr>
      </w:pPr>
      <w:r w:rsidDel="00000000" w:rsidR="00000000" w:rsidRPr="00000000">
        <w:rPr>
          <w:color w:val="1f1f1f"/>
          <w:rtl w:val="0"/>
        </w:rPr>
        <w:t xml:space="preserve">Special Supreme Court of Greece [Anotato Eidiko Dikastirio] (2002) </w:t>
      </w:r>
      <w:r w:rsidDel="00000000" w:rsidR="00000000" w:rsidRPr="00000000">
        <w:rPr>
          <w:i w:val="1"/>
          <w:iCs w:val="1"/>
          <w:color w:val="1f1f1f"/>
          <w:rtl w:val="0"/>
        </w:rPr>
        <w:t xml:space="preserve">Margellos v. Federal Republic of Germany</w:t>
      </w:r>
      <w:r w:rsidDel="00000000" w:rsidR="00000000" w:rsidRPr="00000000">
        <w:rPr>
          <w:color w:val="1f1f1f"/>
          <w:rtl w:val="0"/>
        </w:rPr>
        <w:t xml:space="preserve">, Case No. 6/2002.</w:t>
      </w:r>
    </w:p>
    <w:p w:rsidR="00000000" w:rsidDel="00000000" w:rsidP="00000000" w:rsidRDefault="00000000" w:rsidRPr="00000000" w14:paraId="000001F8">
      <w:pPr>
        <w:pBdr>
          <w:top w:color="auto" w:space="0" w:sz="0" w:val="none"/>
          <w:bottom w:color="auto" w:space="0" w:sz="0" w:val="none"/>
          <w:right w:color="auto" w:space="0" w:sz="0" w:val="none"/>
          <w:between w:color="auto" w:space="0" w:sz="0" w:val="none"/>
        </w:pBdr>
        <w:spacing w:after="520" w:line="360" w:lineRule="auto"/>
        <w:ind w:left="0" w:firstLine="0"/>
        <w:rPr>
          <w:color w:val="1f1f1f"/>
        </w:rPr>
      </w:pPr>
      <w:r w:rsidDel="00000000" w:rsidR="00000000" w:rsidRPr="00000000">
        <w:rPr>
          <w:color w:val="1f1f1f"/>
          <w:rtl w:val="0"/>
        </w:rPr>
        <w:t xml:space="preserve">Standing Committee of the National People's Congress [China] (2023) </w:t>
      </w:r>
      <w:r w:rsidDel="00000000" w:rsidR="00000000" w:rsidRPr="00000000">
        <w:rPr>
          <w:i w:val="1"/>
          <w:iCs w:val="1"/>
          <w:color w:val="1f1f1f"/>
          <w:rtl w:val="0"/>
        </w:rPr>
        <w:t xml:space="preserve">Law of the People’s Republic of China on Foreign State Immunity</w:t>
      </w:r>
      <w:r w:rsidDel="00000000" w:rsidR="00000000" w:rsidRPr="00000000">
        <w:rPr>
          <w:color w:val="1f1f1f"/>
          <w:rtl w:val="0"/>
        </w:rPr>
        <w:t xml:space="preserve">.</w:t>
      </w:r>
    </w:p>
    <w:p w:rsidR="00000000" w:rsidDel="00000000" w:rsidP="00000000" w:rsidRDefault="00000000" w:rsidRPr="00000000" w14:paraId="000001F9">
      <w:pPr>
        <w:pBdr>
          <w:top w:color="auto" w:space="0" w:sz="0" w:val="none"/>
          <w:bottom w:color="auto" w:space="0" w:sz="0" w:val="none"/>
          <w:right w:color="auto" w:space="0" w:sz="0" w:val="none"/>
          <w:between w:color="auto" w:space="0" w:sz="0" w:val="none"/>
        </w:pBdr>
        <w:spacing w:after="520" w:line="360" w:lineRule="auto"/>
        <w:ind w:left="0" w:firstLine="0"/>
        <w:rPr>
          <w:color w:val="1f1f1f"/>
        </w:rPr>
      </w:pPr>
      <w:r w:rsidDel="00000000" w:rsidR="00000000" w:rsidRPr="00000000">
        <w:rPr>
          <w:color w:val="1f1f1f"/>
          <w:rtl w:val="0"/>
        </w:rPr>
        <w:t xml:space="preserve">United Kingdom Parliament (1978) </w:t>
      </w:r>
      <w:r w:rsidDel="00000000" w:rsidR="00000000" w:rsidRPr="00000000">
        <w:rPr>
          <w:i w:val="1"/>
          <w:iCs w:val="1"/>
          <w:color w:val="1f1f1f"/>
          <w:rtl w:val="0"/>
        </w:rPr>
        <w:t xml:space="preserve">State Immunity Act 1978</w:t>
      </w:r>
      <w:r w:rsidDel="00000000" w:rsidR="00000000" w:rsidRPr="00000000">
        <w:rPr>
          <w:color w:val="1f1f1f"/>
          <w:rtl w:val="0"/>
        </w:rPr>
        <w:t xml:space="preserve">, c. 33.</w:t>
      </w:r>
    </w:p>
    <w:p w:rsidR="00000000" w:rsidDel="00000000" w:rsidP="00000000" w:rsidRDefault="00000000" w:rsidRPr="00000000" w14:paraId="000001FA">
      <w:pPr>
        <w:pBdr>
          <w:top w:color="auto" w:space="0" w:sz="0" w:val="none"/>
          <w:bottom w:color="auto" w:space="0" w:sz="0" w:val="none"/>
          <w:right w:color="auto" w:space="0" w:sz="0" w:val="none"/>
          <w:between w:color="auto" w:space="0" w:sz="0" w:val="none"/>
        </w:pBdr>
        <w:spacing w:after="520" w:line="360" w:lineRule="auto"/>
        <w:ind w:left="0" w:firstLine="0"/>
        <w:rPr>
          <w:color w:val="1f1f1f"/>
        </w:rPr>
      </w:pPr>
      <w:r w:rsidDel="00000000" w:rsidR="00000000" w:rsidRPr="00000000">
        <w:rPr>
          <w:color w:val="1f1f1f"/>
          <w:rtl w:val="0"/>
        </w:rPr>
        <w:t xml:space="preserve">United Nations (1945) </w:t>
      </w:r>
      <w:r w:rsidDel="00000000" w:rsidR="00000000" w:rsidRPr="00000000">
        <w:rPr>
          <w:i w:val="1"/>
          <w:iCs w:val="1"/>
          <w:color w:val="1f1f1f"/>
          <w:rtl w:val="0"/>
        </w:rPr>
        <w:t xml:space="preserve">Charter of the United Nations and Statute of the International Court of Justice</w:t>
      </w:r>
      <w:r w:rsidDel="00000000" w:rsidR="00000000" w:rsidRPr="00000000">
        <w:rPr>
          <w:color w:val="1f1f1f"/>
          <w:rtl w:val="0"/>
        </w:rPr>
        <w:t xml:space="preserve">, 26 June, 1 UNTS XVI.</w:t>
      </w:r>
    </w:p>
    <w:p w:rsidR="00000000" w:rsidDel="00000000" w:rsidP="00000000" w:rsidRDefault="00000000" w:rsidRPr="00000000" w14:paraId="000001FB">
      <w:pPr>
        <w:pBdr>
          <w:top w:color="auto" w:space="0" w:sz="0" w:val="none"/>
          <w:bottom w:color="auto" w:space="0" w:sz="0" w:val="none"/>
          <w:right w:color="auto" w:space="0" w:sz="0" w:val="none"/>
          <w:between w:color="auto" w:space="0" w:sz="0" w:val="none"/>
        </w:pBdr>
        <w:spacing w:after="520" w:line="360" w:lineRule="auto"/>
        <w:ind w:left="0" w:firstLine="0"/>
        <w:rPr>
          <w:color w:val="1f1f1f"/>
        </w:rPr>
      </w:pPr>
      <w:r w:rsidDel="00000000" w:rsidR="00000000" w:rsidRPr="00000000">
        <w:rPr>
          <w:color w:val="1f1f1f"/>
          <w:rtl w:val="0"/>
        </w:rPr>
        <w:t xml:space="preserve">United Nations (1966) </w:t>
      </w:r>
      <w:r w:rsidDel="00000000" w:rsidR="00000000" w:rsidRPr="00000000">
        <w:rPr>
          <w:i w:val="1"/>
          <w:iCs w:val="1"/>
          <w:color w:val="1f1f1f"/>
          <w:rtl w:val="0"/>
        </w:rPr>
        <w:t xml:space="preserve">International Covenant on Civil and Political Rights</w:t>
      </w:r>
      <w:r w:rsidDel="00000000" w:rsidR="00000000" w:rsidRPr="00000000">
        <w:rPr>
          <w:color w:val="1f1f1f"/>
          <w:rtl w:val="0"/>
        </w:rPr>
        <w:t xml:space="preserve">, 16 December, United Nations Treaty Series, vol. 999, p. 171.</w:t>
      </w:r>
    </w:p>
    <w:p w:rsidR="00000000" w:rsidDel="00000000" w:rsidP="00000000" w:rsidRDefault="00000000" w:rsidRPr="00000000" w14:paraId="000001FC">
      <w:pPr>
        <w:pBdr>
          <w:top w:color="auto" w:space="0" w:sz="0" w:val="none"/>
          <w:bottom w:color="auto" w:space="0" w:sz="0" w:val="none"/>
          <w:right w:color="auto" w:space="0" w:sz="0" w:val="none"/>
          <w:between w:color="auto" w:space="0" w:sz="0" w:val="none"/>
        </w:pBdr>
        <w:spacing w:after="520" w:line="360" w:lineRule="auto"/>
        <w:ind w:left="0" w:firstLine="0"/>
        <w:rPr>
          <w:color w:val="1f1f1f"/>
        </w:rPr>
      </w:pPr>
      <w:r w:rsidDel="00000000" w:rsidR="00000000" w:rsidRPr="00000000">
        <w:rPr>
          <w:color w:val="1f1f1f"/>
          <w:rtl w:val="0"/>
        </w:rPr>
        <w:t xml:space="preserve">United Nations (1969) </w:t>
      </w:r>
      <w:r w:rsidDel="00000000" w:rsidR="00000000" w:rsidRPr="00000000">
        <w:rPr>
          <w:i w:val="1"/>
          <w:iCs w:val="1"/>
          <w:color w:val="1f1f1f"/>
          <w:rtl w:val="0"/>
        </w:rPr>
        <w:t xml:space="preserve">Vienna Convention on the Law of Treaties</w:t>
      </w:r>
      <w:r w:rsidDel="00000000" w:rsidR="00000000" w:rsidRPr="00000000">
        <w:rPr>
          <w:color w:val="1f1f1f"/>
          <w:rtl w:val="0"/>
        </w:rPr>
        <w:t xml:space="preserve">, 23 May, United Nations Treaty Series, vol. 1155, p. 331.</w:t>
      </w:r>
    </w:p>
    <w:p w:rsidR="00000000" w:rsidDel="00000000" w:rsidP="00000000" w:rsidRDefault="00000000" w:rsidRPr="00000000" w14:paraId="000001FD">
      <w:pPr>
        <w:pBdr>
          <w:top w:color="auto" w:space="0" w:sz="0" w:val="none"/>
          <w:bottom w:color="auto" w:space="0" w:sz="0" w:val="none"/>
          <w:right w:color="auto" w:space="0" w:sz="0" w:val="none"/>
          <w:between w:color="auto" w:space="0" w:sz="0" w:val="none"/>
        </w:pBdr>
        <w:spacing w:after="520" w:line="360" w:lineRule="auto"/>
        <w:ind w:left="0" w:firstLine="0"/>
        <w:rPr>
          <w:color w:val="1f1f1f"/>
        </w:rPr>
      </w:pPr>
      <w:r w:rsidDel="00000000" w:rsidR="00000000" w:rsidRPr="00000000">
        <w:rPr>
          <w:color w:val="1f1f1f"/>
          <w:rtl w:val="0"/>
        </w:rPr>
        <w:t xml:space="preserve">United Nations (2004) </w:t>
      </w:r>
      <w:r w:rsidDel="00000000" w:rsidR="00000000" w:rsidRPr="00000000">
        <w:rPr>
          <w:i w:val="1"/>
          <w:iCs w:val="1"/>
          <w:color w:val="1f1f1f"/>
          <w:rtl w:val="0"/>
        </w:rPr>
        <w:t xml:space="preserve">Convention on Jurisdictional Immunities of States and Their Property</w:t>
      </w:r>
      <w:r w:rsidDel="00000000" w:rsidR="00000000" w:rsidRPr="00000000">
        <w:rPr>
          <w:color w:val="1f1f1f"/>
          <w:rtl w:val="0"/>
        </w:rPr>
        <w:t xml:space="preserve">, 2 December, Doc. A/59/49.</w:t>
      </w:r>
    </w:p>
    <w:p w:rsidR="00000000" w:rsidDel="00000000" w:rsidP="00000000" w:rsidRDefault="00000000" w:rsidRPr="00000000" w14:paraId="000001FE">
      <w:pPr>
        <w:pBdr>
          <w:top w:color="auto" w:space="0" w:sz="0" w:val="none"/>
          <w:bottom w:color="auto" w:space="0" w:sz="0" w:val="none"/>
          <w:right w:color="auto" w:space="0" w:sz="0" w:val="none"/>
          <w:between w:color="auto" w:space="0" w:sz="0" w:val="none"/>
        </w:pBdr>
        <w:spacing w:after="520" w:line="360" w:lineRule="auto"/>
        <w:ind w:left="0" w:firstLine="0"/>
        <w:rPr>
          <w:color w:val="1f1f1f"/>
        </w:rPr>
      </w:pPr>
      <w:r w:rsidDel="00000000" w:rsidR="00000000" w:rsidRPr="00000000">
        <w:rPr>
          <w:color w:val="1f1f1f"/>
          <w:rtl w:val="0"/>
        </w:rPr>
        <w:t xml:space="preserve">United Nations General Assembly (1947) </w:t>
      </w:r>
      <w:r w:rsidDel="00000000" w:rsidR="00000000" w:rsidRPr="00000000">
        <w:rPr>
          <w:i w:val="1"/>
          <w:iCs w:val="1"/>
          <w:color w:val="1f1f1f"/>
          <w:rtl w:val="0"/>
        </w:rPr>
        <w:t xml:space="preserve">Statute of the International Law Commission</w:t>
      </w:r>
      <w:r w:rsidDel="00000000" w:rsidR="00000000" w:rsidRPr="00000000">
        <w:rPr>
          <w:color w:val="1f1f1f"/>
          <w:rtl w:val="0"/>
        </w:rPr>
        <w:t xml:space="preserve">, Resolution 174 (II), 21 November.</w:t>
      </w:r>
    </w:p>
    <w:p w:rsidR="00000000" w:rsidDel="00000000" w:rsidP="00000000" w:rsidRDefault="00000000" w:rsidRPr="00000000" w14:paraId="000001FF">
      <w:pPr>
        <w:pBdr>
          <w:top w:color="auto" w:space="0" w:sz="0" w:val="none"/>
          <w:bottom w:color="auto" w:space="0" w:sz="0" w:val="none"/>
          <w:right w:color="auto" w:space="0" w:sz="0" w:val="none"/>
          <w:between w:color="auto" w:space="0" w:sz="0" w:val="none"/>
        </w:pBdr>
        <w:spacing w:after="520" w:line="360" w:lineRule="auto"/>
        <w:ind w:left="0" w:firstLine="0"/>
        <w:rPr>
          <w:color w:val="1f1f1f"/>
        </w:rPr>
      </w:pPr>
      <w:r w:rsidDel="00000000" w:rsidR="00000000" w:rsidRPr="00000000">
        <w:rPr>
          <w:color w:val="1f1f1f"/>
          <w:rtl w:val="0"/>
        </w:rPr>
        <w:t xml:space="preserve">United States Congress (1976) </w:t>
      </w:r>
      <w:r w:rsidDel="00000000" w:rsidR="00000000" w:rsidRPr="00000000">
        <w:rPr>
          <w:i w:val="1"/>
          <w:iCs w:val="1"/>
          <w:color w:val="1f1f1f"/>
          <w:rtl w:val="0"/>
        </w:rPr>
        <w:t xml:space="preserve">Foreign Sovereign Immunities Act of 1976</w:t>
      </w:r>
      <w:r w:rsidDel="00000000" w:rsidR="00000000" w:rsidRPr="00000000">
        <w:rPr>
          <w:color w:val="1f1f1f"/>
          <w:rtl w:val="0"/>
        </w:rPr>
        <w:t xml:space="preserve">, 28 U.S.C. §§ 1602-1611.</w:t>
      </w:r>
    </w:p>
    <w:p w:rsidR="00000000" w:rsidDel="00000000" w:rsidP="00000000" w:rsidRDefault="00000000" w:rsidRPr="00000000" w14:paraId="00000200">
      <w:pPr>
        <w:spacing w:line="360" w:lineRule="auto"/>
        <w:jc w:val="both"/>
        <w:rPr/>
      </w:pPr>
      <w:r w:rsidDel="00000000" w:rsidR="00000000" w:rsidRPr="00000000">
        <w:rPr>
          <w:rtl w:val="0"/>
        </w:rPr>
      </w:r>
    </w:p>
    <w:sectPr>
      <w:footerReference r:id="rId6" w:type="default"/>
      <w:footerReference r:id="rId7"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1">
    <w:pPr>
      <w:ind w:left="86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2">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rFonts w:ascii="Times New Roman" w:cs="Times New Roman" w:eastAsia="Times New Roman" w:hAnsi="Times New Roman"/>
        <w:b w:val="0"/>
        <w:bCs w:val="0"/>
        <w:i w:val="0"/>
        <w:iCs w:val="0"/>
        <w:smallCaps w:val="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tr"/>
      </w:rPr>
    </w:rPrDefault>
    <w:pPrDefault>
      <w:pPr>
        <w:spacing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360" w:lineRule="auto"/>
      <w:jc w:val="both"/>
    </w:pPr>
    <w:rPr>
      <w:rFonts w:ascii="Times New Roman" w:cs="Times New Roman" w:eastAsia="Times New Roman" w:hAnsi="Times New Roman"/>
      <w:b w:val="1"/>
      <w:bCs w:val="1"/>
      <w:sz w:val="24"/>
      <w:szCs w:val="24"/>
    </w:rPr>
  </w:style>
  <w:style w:type="paragraph" w:styleId="Heading2">
    <w:name w:val="heading 2"/>
    <w:basedOn w:val="Normal"/>
    <w:next w:val="Normal"/>
    <w:pPr>
      <w:keepNext w:val="1"/>
      <w:keepLines w:val="1"/>
      <w:spacing w:line="360" w:lineRule="auto"/>
      <w:jc w:val="both"/>
    </w:pPr>
    <w:rPr>
      <w:rFonts w:ascii="Times New Roman" w:cs="Times New Roman" w:eastAsia="Times New Roman" w:hAnsi="Times New Roman"/>
      <w:b w:val="1"/>
      <w:bCs w:val="1"/>
      <w:sz w:val="24"/>
      <w:szCs w:val="24"/>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